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F4C88" w14:textId="2A1083BA"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Pr>
          <w:rFonts w:ascii="Segoe UI" w:eastAsia="Times New Roman" w:hAnsi="Segoe UI" w:cs="Segoe UI"/>
          <w:b/>
          <w:bCs/>
          <w:color w:val="424242"/>
          <w:sz w:val="21"/>
          <w:szCs w:val="21"/>
          <w:lang w:val="en-GB" w:eastAsia="sv-SE"/>
        </w:rPr>
        <w:t>R</w:t>
      </w:r>
      <w:r w:rsidRPr="00B22F21">
        <w:rPr>
          <w:rFonts w:ascii="Segoe UI" w:eastAsia="Times New Roman" w:hAnsi="Segoe UI" w:cs="Segoe UI"/>
          <w:b/>
          <w:bCs/>
          <w:color w:val="424242"/>
          <w:sz w:val="21"/>
          <w:szCs w:val="21"/>
          <w:lang w:val="en-GB" w:eastAsia="sv-SE"/>
        </w:rPr>
        <w:t>ecommendations from the Swedish Bar Association Regarding Measures in Response to Climate Change</w:t>
      </w:r>
    </w:p>
    <w:p w14:paraId="74A7F1EB"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On June 12, 2025, the Board of the Swedish Bar Association adopted the following recommendations to strengthen knowledge and engagement in climate action at the organizational level. The Bar Association supports the measures taken by the International Bar Association (IBA) and the statements made by the Council of Bars and Law Societies of Europe (CCBE) regarding lawyers' responsibilities to protect the environment and incorporate climate-conscious practices into their work. The Bar Association particularly emphasizes the following:</w:t>
      </w:r>
    </w:p>
    <w:p w14:paraId="69F8AF97"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In 2016, the Bar Association introduced an ethical rule concerning the upholding of human rights in legal practice (VRGA 2.9). Through guidelines on integrating business and human rights issues into Swedish legal practice, the Bar Association has implemented the UN Guiding Principles on Business and Human Rights, as well as IBA’s recommendations on these matters.</w:t>
      </w:r>
    </w:p>
    <w:p w14:paraId="0475315D" w14:textId="77777777" w:rsidR="00B22F21" w:rsidRPr="00B22F21" w:rsidRDefault="00000000" w:rsidP="00B22F21">
      <w:pPr>
        <w:spacing w:before="345" w:after="345" w:line="240" w:lineRule="auto"/>
        <w:rPr>
          <w:rFonts w:ascii="Segoe UI" w:eastAsia="Times New Roman" w:hAnsi="Segoe UI" w:cs="Segoe UI"/>
          <w:sz w:val="24"/>
          <w:szCs w:val="24"/>
          <w:lang w:eastAsia="sv-SE"/>
        </w:rPr>
      </w:pPr>
      <w:r>
        <w:rPr>
          <w:rFonts w:ascii="Times New Roman" w:eastAsia="Times New Roman" w:hAnsi="Times New Roman" w:cs="Times New Roman"/>
          <w:sz w:val="24"/>
          <w:szCs w:val="24"/>
          <w:lang w:eastAsia="sv-SE"/>
        </w:rPr>
        <w:pict w14:anchorId="3A9BFC0F">
          <v:rect id="_x0000_i1025" style="width:232.5pt;height:0" o:hrpct="0" o:hralign="center" o:hrstd="t" o:hrnoshade="t" o:hr="t" fillcolor="#424242" stroked="f"/>
        </w:pict>
      </w:r>
    </w:p>
    <w:p w14:paraId="1EF379C7"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b/>
          <w:bCs/>
          <w:color w:val="424242"/>
          <w:sz w:val="21"/>
          <w:szCs w:val="21"/>
          <w:lang w:val="en-GB" w:eastAsia="sv-SE"/>
        </w:rPr>
        <w:t>Background – The Paris Agreement</w:t>
      </w:r>
    </w:p>
    <w:p w14:paraId="7D939B95"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Climate change is one of the most pressing issues of our time, essential for securing the future of coming generations and supporting a healthy society. Strong action is needed to address the challenges of climate change and the associated loss of biodiversity.</w:t>
      </w:r>
    </w:p>
    <w:p w14:paraId="22C4B098"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eastAsia="sv-SE"/>
        </w:rPr>
      </w:pPr>
      <w:r w:rsidRPr="00B22F21">
        <w:rPr>
          <w:rFonts w:ascii="Segoe UI" w:eastAsia="Times New Roman" w:hAnsi="Segoe UI" w:cs="Segoe UI"/>
          <w:color w:val="424242"/>
          <w:sz w:val="21"/>
          <w:szCs w:val="21"/>
          <w:lang w:val="en-GB" w:eastAsia="sv-SE"/>
        </w:rPr>
        <w:t xml:space="preserve">The Paris Agreement, a legally binding international treaty, came into force in 2016 and has been ratified by nearly 200 countries, including Sweden and the EU. </w:t>
      </w:r>
      <w:r w:rsidRPr="00B22F21">
        <w:rPr>
          <w:rFonts w:ascii="Segoe UI" w:eastAsia="Times New Roman" w:hAnsi="Segoe UI" w:cs="Segoe UI"/>
          <w:color w:val="424242"/>
          <w:sz w:val="21"/>
          <w:szCs w:val="21"/>
          <w:lang w:eastAsia="sv-SE"/>
        </w:rPr>
        <w:t>Its key points include:</w:t>
      </w:r>
    </w:p>
    <w:p w14:paraId="6EB78EA8" w14:textId="77777777" w:rsidR="00B22F21" w:rsidRPr="00B22F21" w:rsidRDefault="00B22F21" w:rsidP="00B22F21">
      <w:pPr>
        <w:numPr>
          <w:ilvl w:val="0"/>
          <w:numId w:val="1"/>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The goal to reduce emissions and keep global warming “well below 2°C” over time, with efforts to limit the increase to 1.5°C above pre-industrial levels.</w:t>
      </w:r>
    </w:p>
    <w:p w14:paraId="12E8C243" w14:textId="77777777" w:rsidR="00B22F21" w:rsidRPr="00B22F21" w:rsidRDefault="00B22F21" w:rsidP="00B22F21">
      <w:pPr>
        <w:numPr>
          <w:ilvl w:val="0"/>
          <w:numId w:val="1"/>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Evaluations every five years to encourage countries to enhance their climate actions.</w:t>
      </w:r>
    </w:p>
    <w:p w14:paraId="0671484E" w14:textId="77777777" w:rsidR="00B22F21" w:rsidRPr="00B22F21" w:rsidRDefault="00B22F21" w:rsidP="00B22F21">
      <w:pPr>
        <w:numPr>
          <w:ilvl w:val="0"/>
          <w:numId w:val="1"/>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Financial support for developing countries to increase their capacity to reduce emissions and adapt to climate change.</w:t>
      </w:r>
    </w:p>
    <w:p w14:paraId="42EF8225"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Every five years, each party to the Paris Agreement is expected to submit an updated national climate action plan detailing measures to reduce greenhouse gas emissions and adapt to rising temperatures.</w:t>
      </w:r>
    </w:p>
    <w:p w14:paraId="7960ACEA" w14:textId="77777777" w:rsidR="00B22F21" w:rsidRPr="00B22F21" w:rsidRDefault="00000000" w:rsidP="00B22F21">
      <w:pPr>
        <w:spacing w:before="345" w:after="345" w:line="240" w:lineRule="auto"/>
        <w:rPr>
          <w:rFonts w:ascii="Segoe UI" w:eastAsia="Times New Roman" w:hAnsi="Segoe UI" w:cs="Segoe UI"/>
          <w:sz w:val="24"/>
          <w:szCs w:val="24"/>
          <w:lang w:eastAsia="sv-SE"/>
        </w:rPr>
      </w:pPr>
      <w:r>
        <w:rPr>
          <w:rFonts w:ascii="Times New Roman" w:eastAsia="Times New Roman" w:hAnsi="Times New Roman" w:cs="Times New Roman"/>
          <w:sz w:val="24"/>
          <w:szCs w:val="24"/>
          <w:lang w:eastAsia="sv-SE"/>
        </w:rPr>
        <w:pict w14:anchorId="0D21A7B0">
          <v:rect id="_x0000_i1026" style="width:232.5pt;height:0" o:hrpct="0" o:hralign="center" o:hrstd="t" o:hrnoshade="t" o:hr="t" fillcolor="#424242" stroked="f"/>
        </w:pict>
      </w:r>
    </w:p>
    <w:p w14:paraId="0CD6874B"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b/>
          <w:bCs/>
          <w:color w:val="424242"/>
          <w:sz w:val="21"/>
          <w:szCs w:val="21"/>
          <w:lang w:val="en-GB" w:eastAsia="sv-SE"/>
        </w:rPr>
        <w:t>EU Commitments</w:t>
      </w:r>
    </w:p>
    <w:p w14:paraId="1D110C82"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As a party to the Paris Agreement, the EU adopts a joint climate plan supported by all member states. Sweden, as part of the EU, is bound by these commitments. The long-term climate goal, outlined in the European Green Deal and the European Climate Law, is for Europe to be climate-neutral by 2050. This means net-zero greenhouse gas emissions across the EU through emission reductions, investments in green technology, and protection of the natural environment. A milestone goal is to reduce emissions by at least 55% by 2030 compared to 1990 levels.</w:t>
      </w:r>
    </w:p>
    <w:p w14:paraId="32199CE9" w14:textId="77777777" w:rsidR="00B22F21" w:rsidRPr="00B22F21" w:rsidRDefault="00000000" w:rsidP="00B22F21">
      <w:pPr>
        <w:spacing w:before="345" w:after="345" w:line="240" w:lineRule="auto"/>
        <w:rPr>
          <w:rFonts w:ascii="Segoe UI" w:eastAsia="Times New Roman" w:hAnsi="Segoe UI" w:cs="Segoe UI"/>
          <w:sz w:val="24"/>
          <w:szCs w:val="24"/>
          <w:lang w:eastAsia="sv-SE"/>
        </w:rPr>
      </w:pPr>
      <w:r>
        <w:rPr>
          <w:rFonts w:ascii="Times New Roman" w:eastAsia="Times New Roman" w:hAnsi="Times New Roman" w:cs="Times New Roman"/>
          <w:sz w:val="24"/>
          <w:szCs w:val="24"/>
          <w:lang w:eastAsia="sv-SE"/>
        </w:rPr>
        <w:pict w14:anchorId="5F2AD56A">
          <v:rect id="_x0000_i1027" style="width:232.5pt;height:0" o:hrpct="0" o:hralign="center" o:hrstd="t" o:hrnoshade="t" o:hr="t" fillcolor="#424242" stroked="f"/>
        </w:pict>
      </w:r>
    </w:p>
    <w:p w14:paraId="1BA56DA4"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b/>
          <w:bCs/>
          <w:color w:val="424242"/>
          <w:sz w:val="21"/>
          <w:szCs w:val="21"/>
          <w:lang w:val="en-GB" w:eastAsia="sv-SE"/>
        </w:rPr>
        <w:lastRenderedPageBreak/>
        <w:t>Sweden’s Climate Goals</w:t>
      </w:r>
    </w:p>
    <w:p w14:paraId="346BDBA2"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In 2017, Sweden adopted a climate policy framework to ensure long-term conditions for the transition needed to meet climate goals and contribute to the Paris Agreement’s temperature targets. The framework includes a climate law, climate goals, and a Climate Policy Council. The government must develop a climate action plan every four years. The Council is an interdisciplinary expert body that independently evaluates government climate policy.</w:t>
      </w:r>
    </w:p>
    <w:p w14:paraId="28D5B264"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Sweden’s long-term climate goal is to have no net greenhouse gas emissions by 2045. This means emissions within Sweden must be at least 85% lower than 1990 levels by 2045. The remaining 15% can be achieved through complementary measures such as carbon sequestration in forests and land, carbon capture technologies, or actions in other countries. Interim targets include a 63% reduction by 2030 and a 75% reduction by 2040 compared to 1990 levels.</w:t>
      </w:r>
    </w:p>
    <w:p w14:paraId="29296652" w14:textId="77777777" w:rsidR="00B22F21" w:rsidRPr="00B22F21" w:rsidRDefault="00000000" w:rsidP="00B22F21">
      <w:pPr>
        <w:spacing w:before="345" w:after="345" w:line="240" w:lineRule="auto"/>
        <w:rPr>
          <w:rFonts w:ascii="Segoe UI" w:eastAsia="Times New Roman" w:hAnsi="Segoe UI" w:cs="Segoe UI"/>
          <w:sz w:val="24"/>
          <w:szCs w:val="24"/>
          <w:lang w:eastAsia="sv-SE"/>
        </w:rPr>
      </w:pPr>
      <w:r>
        <w:rPr>
          <w:rFonts w:ascii="Times New Roman" w:eastAsia="Times New Roman" w:hAnsi="Times New Roman" w:cs="Times New Roman"/>
          <w:sz w:val="24"/>
          <w:szCs w:val="24"/>
          <w:lang w:eastAsia="sv-SE"/>
        </w:rPr>
        <w:pict w14:anchorId="094A327B">
          <v:rect id="_x0000_i1028" style="width:232.5pt;height:0" o:hrpct="0" o:hralign="center" o:hrstd="t" o:hrnoshade="t" o:hr="t" fillcolor="#424242" stroked="f"/>
        </w:pict>
      </w:r>
    </w:p>
    <w:p w14:paraId="34470FE9"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b/>
          <w:bCs/>
          <w:color w:val="424242"/>
          <w:sz w:val="21"/>
          <w:szCs w:val="21"/>
          <w:lang w:val="en-GB" w:eastAsia="sv-SE"/>
        </w:rPr>
        <w:t>The Bar Association’s Goals and Measures</w:t>
      </w:r>
    </w:p>
    <w:p w14:paraId="253A395C"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Commitment to combating climate change and promoting a sustainable environment is a matter of fundamental social responsibility. The legal profession plays a vital role in global efforts to mitigate and adapt to climate change, supporting the rule of law, human rights, and access to justice, all of which may be threatened by climate change and biodiversity loss.</w:t>
      </w:r>
    </w:p>
    <w:p w14:paraId="45B73E7C"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Accelerating climate change risks increasing global inequality and conflict, which in turn may affect access to justice and fundamental legal principles. Lawyers are obligated to act in accordance with the guiding rules of professional conduct, prioritizing clients’ interests. The Bar Association can strengthen lawyers’ contributions to positive societal change through supportive signals.</w:t>
      </w:r>
    </w:p>
    <w:p w14:paraId="21E50080"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eastAsia="sv-SE"/>
        </w:rPr>
      </w:pPr>
      <w:r w:rsidRPr="00B22F21">
        <w:rPr>
          <w:rFonts w:ascii="Segoe UI" w:eastAsia="Times New Roman" w:hAnsi="Segoe UI" w:cs="Segoe UI"/>
          <w:b/>
          <w:bCs/>
          <w:color w:val="424242"/>
          <w:sz w:val="21"/>
          <w:szCs w:val="21"/>
          <w:lang w:eastAsia="sv-SE"/>
        </w:rPr>
        <w:t>Goals:</w:t>
      </w:r>
    </w:p>
    <w:p w14:paraId="69510617" w14:textId="77777777" w:rsidR="00B22F21" w:rsidRPr="00B22F21" w:rsidRDefault="00B22F21" w:rsidP="00B22F21">
      <w:pPr>
        <w:numPr>
          <w:ilvl w:val="0"/>
          <w:numId w:val="2"/>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Ensure climate issues remain a key part of strategy and operations.</w:t>
      </w:r>
    </w:p>
    <w:p w14:paraId="64638728" w14:textId="77777777" w:rsidR="00B22F21" w:rsidRPr="00B22F21" w:rsidRDefault="00B22F21" w:rsidP="00B22F21">
      <w:pPr>
        <w:numPr>
          <w:ilvl w:val="0"/>
          <w:numId w:val="2"/>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Continuously reduce environmental footprint by reviewing operations and work methods.</w:t>
      </w:r>
    </w:p>
    <w:p w14:paraId="5944EB76" w14:textId="77777777" w:rsidR="00B22F21" w:rsidRPr="00B22F21" w:rsidRDefault="00B22F21" w:rsidP="00B22F21">
      <w:pPr>
        <w:numPr>
          <w:ilvl w:val="0"/>
          <w:numId w:val="2"/>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Demonstrate leadership in climate and sustainability by raising awareness of the climate crisis and the need for action.</w:t>
      </w:r>
    </w:p>
    <w:p w14:paraId="4409F737" w14:textId="77777777" w:rsidR="00B22F21" w:rsidRPr="00B22F21" w:rsidRDefault="00B22F21" w:rsidP="00B22F21">
      <w:pPr>
        <w:shd w:val="clear" w:color="auto" w:fill="FAFAFA"/>
        <w:spacing w:before="60" w:after="60" w:line="300" w:lineRule="atLeast"/>
        <w:rPr>
          <w:rFonts w:ascii="Segoe UI" w:eastAsia="Times New Roman" w:hAnsi="Segoe UI" w:cs="Segoe UI"/>
          <w:color w:val="424242"/>
          <w:sz w:val="21"/>
          <w:szCs w:val="21"/>
          <w:lang w:eastAsia="sv-SE"/>
        </w:rPr>
      </w:pPr>
      <w:r w:rsidRPr="00B22F21">
        <w:rPr>
          <w:rFonts w:ascii="Segoe UI" w:eastAsia="Times New Roman" w:hAnsi="Segoe UI" w:cs="Segoe UI"/>
          <w:b/>
          <w:bCs/>
          <w:color w:val="424242"/>
          <w:sz w:val="21"/>
          <w:szCs w:val="21"/>
          <w:lang w:eastAsia="sv-SE"/>
        </w:rPr>
        <w:t>Examples of Measures:</w:t>
      </w:r>
    </w:p>
    <w:p w14:paraId="4D5DE1A8" w14:textId="77777777" w:rsidR="00B22F21" w:rsidRPr="00B22F21" w:rsidRDefault="00B22F21" w:rsidP="00B22F21">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Engage in legislative reforms related to climate change that affect legal practice and the rule of law.</w:t>
      </w:r>
    </w:p>
    <w:p w14:paraId="25A6BA5B" w14:textId="77777777" w:rsidR="00B22F21" w:rsidRPr="00B22F21" w:rsidRDefault="00B22F21" w:rsidP="00B22F21">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Collaborate with other bar associations, professional organizations, academia, and others focused on climate action.</w:t>
      </w:r>
    </w:p>
    <w:p w14:paraId="0848041D" w14:textId="77777777" w:rsidR="00B22F21" w:rsidRPr="00B22F21" w:rsidRDefault="00B22F21" w:rsidP="00B22F21">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Encourage law firms to take a proactive approach to mitigate the climate crisis and promote adaptation.</w:t>
      </w:r>
    </w:p>
    <w:p w14:paraId="4DD271D9" w14:textId="77777777" w:rsidR="00B22F21" w:rsidRPr="00B22F21" w:rsidRDefault="00B22F21" w:rsidP="00B22F21">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Involve law students, recent graduates, and experienced lawyers by integrating climate issues into education and informing them how to support climate goals in client advice.</w:t>
      </w:r>
    </w:p>
    <w:p w14:paraId="1D667D35" w14:textId="77777777" w:rsidR="00B22F21" w:rsidRPr="00B22F21" w:rsidRDefault="00B22F21" w:rsidP="00B22F21">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Promote ongoing education for lawyers on climate change issues.</w:t>
      </w:r>
    </w:p>
    <w:p w14:paraId="5951568A" w14:textId="20F98764" w:rsidR="00000C20" w:rsidRPr="00A605F5" w:rsidRDefault="00B22F21" w:rsidP="00A605F5">
      <w:pPr>
        <w:numPr>
          <w:ilvl w:val="0"/>
          <w:numId w:val="3"/>
        </w:numPr>
        <w:shd w:val="clear" w:color="auto" w:fill="FAFAFA"/>
        <w:spacing w:before="100" w:beforeAutospacing="1" w:after="100" w:afterAutospacing="1" w:line="300" w:lineRule="atLeast"/>
        <w:rPr>
          <w:rFonts w:ascii="Segoe UI" w:eastAsia="Times New Roman" w:hAnsi="Segoe UI" w:cs="Segoe UI"/>
          <w:color w:val="424242"/>
          <w:sz w:val="21"/>
          <w:szCs w:val="21"/>
          <w:lang w:val="en-GB" w:eastAsia="sv-SE"/>
        </w:rPr>
      </w:pPr>
      <w:r w:rsidRPr="00B22F21">
        <w:rPr>
          <w:rFonts w:ascii="Segoe UI" w:eastAsia="Times New Roman" w:hAnsi="Segoe UI" w:cs="Segoe UI"/>
          <w:color w:val="424242"/>
          <w:sz w:val="21"/>
          <w:szCs w:val="21"/>
          <w:lang w:val="en-GB" w:eastAsia="sv-SE"/>
        </w:rPr>
        <w:t>Support efforts by lawyers and law firms to adopt climate-conscious practices, including sustainable methods, practical actions, and policies to reduce environmental impact.</w:t>
      </w:r>
    </w:p>
    <w:sectPr w:rsidR="00000C20" w:rsidRPr="00A605F5" w:rsidSect="00000C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84683"/>
    <w:multiLevelType w:val="multilevel"/>
    <w:tmpl w:val="816C7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41A6729"/>
    <w:multiLevelType w:val="multilevel"/>
    <w:tmpl w:val="98C8B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6341FD8"/>
    <w:multiLevelType w:val="multilevel"/>
    <w:tmpl w:val="D6923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93061532">
    <w:abstractNumId w:val="1"/>
  </w:num>
  <w:num w:numId="2" w16cid:durableId="2125270838">
    <w:abstractNumId w:val="0"/>
  </w:num>
  <w:num w:numId="3" w16cid:durableId="210562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F21"/>
    <w:rsid w:val="00000C20"/>
    <w:rsid w:val="000A7006"/>
    <w:rsid w:val="001833D1"/>
    <w:rsid w:val="004B4CF5"/>
    <w:rsid w:val="00A605F5"/>
    <w:rsid w:val="00B22F2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1E584"/>
  <w15:chartTrackingRefBased/>
  <w15:docId w15:val="{FDE77B0B-3173-4C3F-88A4-656164FF1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0C20"/>
  </w:style>
  <w:style w:type="paragraph" w:styleId="Heading1">
    <w:name w:val="heading 1"/>
    <w:basedOn w:val="Normal"/>
    <w:next w:val="Normal"/>
    <w:link w:val="Heading1Char"/>
    <w:uiPriority w:val="9"/>
    <w:qFormat/>
    <w:rsid w:val="00B22F21"/>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B22F21"/>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B22F21"/>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B22F21"/>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B22F21"/>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B22F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2F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2F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2F2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2F21"/>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B22F2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B22F21"/>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B22F21"/>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B22F21"/>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B22F2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2F2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2F2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2F21"/>
    <w:rPr>
      <w:rFonts w:eastAsiaTheme="majorEastAsia" w:cstheme="majorBidi"/>
      <w:color w:val="272727" w:themeColor="text1" w:themeTint="D8"/>
    </w:rPr>
  </w:style>
  <w:style w:type="paragraph" w:styleId="Title">
    <w:name w:val="Title"/>
    <w:basedOn w:val="Normal"/>
    <w:next w:val="Normal"/>
    <w:link w:val="TitleChar"/>
    <w:uiPriority w:val="10"/>
    <w:qFormat/>
    <w:rsid w:val="00B22F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2F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2F2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2F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2F2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22F21"/>
    <w:rPr>
      <w:i/>
      <w:iCs/>
      <w:color w:val="404040" w:themeColor="text1" w:themeTint="BF"/>
    </w:rPr>
  </w:style>
  <w:style w:type="paragraph" w:styleId="ListParagraph">
    <w:name w:val="List Paragraph"/>
    <w:basedOn w:val="Normal"/>
    <w:uiPriority w:val="34"/>
    <w:qFormat/>
    <w:rsid w:val="00B22F21"/>
    <w:pPr>
      <w:ind w:left="720"/>
      <w:contextualSpacing/>
    </w:pPr>
  </w:style>
  <w:style w:type="character" w:styleId="IntenseEmphasis">
    <w:name w:val="Intense Emphasis"/>
    <w:basedOn w:val="DefaultParagraphFont"/>
    <w:uiPriority w:val="21"/>
    <w:qFormat/>
    <w:rsid w:val="00B22F21"/>
    <w:rPr>
      <w:i/>
      <w:iCs/>
      <w:color w:val="365F91" w:themeColor="accent1" w:themeShade="BF"/>
    </w:rPr>
  </w:style>
  <w:style w:type="paragraph" w:styleId="IntenseQuote">
    <w:name w:val="Intense Quote"/>
    <w:basedOn w:val="Normal"/>
    <w:next w:val="Normal"/>
    <w:link w:val="IntenseQuoteChar"/>
    <w:uiPriority w:val="30"/>
    <w:qFormat/>
    <w:rsid w:val="00B22F21"/>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B22F21"/>
    <w:rPr>
      <w:i/>
      <w:iCs/>
      <w:color w:val="365F91" w:themeColor="accent1" w:themeShade="BF"/>
    </w:rPr>
  </w:style>
  <w:style w:type="character" w:styleId="IntenseReference">
    <w:name w:val="Intense Reference"/>
    <w:basedOn w:val="DefaultParagraphFont"/>
    <w:uiPriority w:val="32"/>
    <w:qFormat/>
    <w:rsid w:val="00B22F21"/>
    <w:rPr>
      <w:b/>
      <w:bCs/>
      <w:smallCaps/>
      <w:color w:val="365F9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nktofile xmlns="f50acb61-8b61-4267-b321-ea4c36992d90">
      <Url xsi:nil="true"/>
      <Description xsi:nil="true"/>
    </Linktofile>
    <lcf76f155ced4ddcb4097134ff3c332f xmlns="f50acb61-8b61-4267-b321-ea4c36992d90">
      <Terms xmlns="http://schemas.microsoft.com/office/infopath/2007/PartnerControls"/>
    </lcf76f155ced4ddcb4097134ff3c332f>
    <TaxCatchAll xmlns="fffeffa3-ff0f-466c-8df3-2978f4fd750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F0E39C1D9C9714ABABD696E07F4C479" ma:contentTypeVersion="17" ma:contentTypeDescription="Create a new document." ma:contentTypeScope="" ma:versionID="22fcf130d3fc19fe0a1aef35de04265b">
  <xsd:schema xmlns:xsd="http://www.w3.org/2001/XMLSchema" xmlns:xs="http://www.w3.org/2001/XMLSchema" xmlns:p="http://schemas.microsoft.com/office/2006/metadata/properties" xmlns:ns2="f50acb61-8b61-4267-b321-ea4c36992d90" xmlns:ns3="fffeffa3-ff0f-466c-8df3-2978f4fd750f" targetNamespace="http://schemas.microsoft.com/office/2006/metadata/properties" ma:root="true" ma:fieldsID="cc2e882efc448462515a8ca65b5b835c" ns2:_="" ns3:_="">
    <xsd:import namespace="f50acb61-8b61-4267-b321-ea4c36992d90"/>
    <xsd:import namespace="fffeffa3-ff0f-466c-8df3-2978f4fd7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inktofile"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0acb61-8b61-4267-b321-ea4c36992d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bc5412-facb-47f6-beca-cc3ad60e99b2"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Linktofile" ma:index="21" nillable="true" ma:displayName="Link to file" ma:format="Hyperlink" ma:internalName="Linktofil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feffa3-ff0f-466c-8df3-2978f4fd750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bae08b4-23f3-419b-a35c-8362e10fd578}" ma:internalName="TaxCatchAll" ma:showField="CatchAllData" ma:web="fffeffa3-ff0f-466c-8df3-2978f4fd750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788A56-71BB-4A15-B1A3-0B7B0999A564}">
  <ds:schemaRefs>
    <ds:schemaRef ds:uri="http://schemas.microsoft.com/office/2006/metadata/properties"/>
    <ds:schemaRef ds:uri="http://schemas.microsoft.com/office/infopath/2007/PartnerControls"/>
    <ds:schemaRef ds:uri="f50acb61-8b61-4267-b321-ea4c36992d90"/>
    <ds:schemaRef ds:uri="fffeffa3-ff0f-466c-8df3-2978f4fd750f"/>
  </ds:schemaRefs>
</ds:datastoreItem>
</file>

<file path=customXml/itemProps2.xml><?xml version="1.0" encoding="utf-8"?>
<ds:datastoreItem xmlns:ds="http://schemas.openxmlformats.org/officeDocument/2006/customXml" ds:itemID="{713EE1E8-8B65-4232-8F0A-E2087136AEAC}">
  <ds:schemaRefs>
    <ds:schemaRef ds:uri="http://schemas.microsoft.com/sharepoint/v3/contenttype/forms"/>
  </ds:schemaRefs>
</ds:datastoreItem>
</file>

<file path=customXml/itemProps3.xml><?xml version="1.0" encoding="utf-8"?>
<ds:datastoreItem xmlns:ds="http://schemas.openxmlformats.org/officeDocument/2006/customXml" ds:itemID="{A012441F-4A8E-4254-865B-C297777491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0acb61-8b61-4267-b321-ea4c36992d90"/>
    <ds:schemaRef ds:uri="fffeffa3-ff0f-466c-8df3-2978f4fd7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801</Words>
  <Characters>4578</Characters>
  <Application>Microsoft Office Word</Application>
  <DocSecurity>0</DocSecurity>
  <Lines>75</Lines>
  <Paragraphs>29</Paragraphs>
  <ScaleCrop>false</ScaleCrop>
  <Company/>
  <LinksUpToDate>false</LinksUpToDate>
  <CharactersWithSpaces>5363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Mia Edwall Insulander</dc:creator>
  <cp:keywords/>
  <dc:description/>
  <cp:lastModifiedBy>Libby Haigh</cp:lastModifiedBy>
  <cp:revision>3</cp:revision>
  <dcterms:created xsi:type="dcterms:W3CDTF">2025-08-26T07:33:00Z</dcterms:created>
  <dcterms:modified xsi:type="dcterms:W3CDTF">2025-09-02T10:57:00Z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0x010100BF0E39C1D9C9714ABABD696E07F4C479</vt:lpwstr>
  </property>
  <property fmtid="{D5CDD505-2E9C-101B-9397-08002B2CF9AE}" pid="3" name="MediaServiceImageTags">
    <vt:lpwstr/>
  </property>
</Properties>
</file>