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1925" w:rsidRPr="00220FA1" w:rsidRDefault="00281925" w:rsidP="00281925">
      <w:pPr>
        <w:jc w:val="center"/>
        <w:rPr>
          <w:rFonts w:ascii="Times New Roman" w:hAnsi="Times New Roman" w:cs="Times New Roman"/>
          <w:b/>
          <w:sz w:val="28"/>
          <w:szCs w:val="28"/>
          <w:lang w:val="en-US"/>
        </w:rPr>
      </w:pPr>
      <w:r w:rsidRPr="00220FA1">
        <w:rPr>
          <w:rFonts w:ascii="Times New Roman" w:hAnsi="Times New Roman" w:cs="Times New Roman"/>
          <w:b/>
          <w:sz w:val="28"/>
          <w:szCs w:val="28"/>
          <w:lang w:val="en-US"/>
        </w:rPr>
        <w:t>IBA Guide on Shareholders’ Agreements</w:t>
      </w:r>
    </w:p>
    <w:p w:rsidR="00281925" w:rsidRPr="00220FA1" w:rsidRDefault="00B90AA2" w:rsidP="00281925">
      <w:pPr>
        <w:jc w:val="center"/>
        <w:rPr>
          <w:rFonts w:ascii="Times New Roman" w:hAnsi="Times New Roman" w:cs="Times New Roman"/>
          <w:sz w:val="23"/>
          <w:szCs w:val="23"/>
          <w:lang w:val="en-US"/>
        </w:rPr>
      </w:pPr>
      <w:r w:rsidRPr="00220FA1">
        <w:rPr>
          <w:rFonts w:ascii="Times New Roman" w:hAnsi="Times New Roman" w:cs="Times New Roman"/>
          <w:sz w:val="23"/>
          <w:szCs w:val="23"/>
          <w:lang w:val="en-US"/>
        </w:rPr>
        <w:t>Mexico</w:t>
      </w:r>
    </w:p>
    <w:p w:rsidR="00281925" w:rsidRPr="00220FA1" w:rsidRDefault="00C63CD6" w:rsidP="00281925">
      <w:pPr>
        <w:jc w:val="center"/>
        <w:rPr>
          <w:rFonts w:ascii="Times New Roman" w:hAnsi="Times New Roman" w:cs="Times New Roman"/>
          <w:sz w:val="23"/>
          <w:szCs w:val="23"/>
          <w:lang w:val="es-MX"/>
        </w:rPr>
      </w:pPr>
      <w:r w:rsidRPr="00220FA1">
        <w:rPr>
          <w:rFonts w:ascii="Times New Roman" w:hAnsi="Times New Roman" w:cs="Times New Roman"/>
          <w:sz w:val="23"/>
          <w:szCs w:val="23"/>
          <w:lang w:val="es-MX"/>
        </w:rPr>
        <w:t xml:space="preserve">Luis González, </w:t>
      </w:r>
      <w:r w:rsidR="00B90AA2" w:rsidRPr="00220FA1">
        <w:rPr>
          <w:rFonts w:ascii="Times New Roman" w:hAnsi="Times New Roman" w:cs="Times New Roman"/>
          <w:sz w:val="23"/>
          <w:szCs w:val="23"/>
          <w:lang w:val="es-MX"/>
        </w:rPr>
        <w:t>Fernando Eraña, Rodrigo Martinez, Carlos Ugalde and Eduardo Montenegro</w:t>
      </w:r>
    </w:p>
    <w:p w:rsidR="00281925" w:rsidRPr="00220FA1" w:rsidRDefault="000B4C3F" w:rsidP="00281925">
      <w:pPr>
        <w:jc w:val="center"/>
        <w:rPr>
          <w:rFonts w:ascii="Times New Roman" w:hAnsi="Times New Roman" w:cs="Times New Roman"/>
          <w:sz w:val="23"/>
          <w:szCs w:val="23"/>
          <w:lang w:val="es-MX"/>
        </w:rPr>
      </w:pPr>
      <w:r w:rsidRPr="00220FA1">
        <w:rPr>
          <w:rFonts w:ascii="Times New Roman" w:hAnsi="Times New Roman" w:cs="Times New Roman"/>
          <w:sz w:val="23"/>
          <w:szCs w:val="23"/>
          <w:lang w:val="es-MX"/>
        </w:rPr>
        <w:t>Solór</w:t>
      </w:r>
      <w:r w:rsidR="00B90AA2" w:rsidRPr="00220FA1">
        <w:rPr>
          <w:rFonts w:ascii="Times New Roman" w:hAnsi="Times New Roman" w:cs="Times New Roman"/>
          <w:sz w:val="23"/>
          <w:szCs w:val="23"/>
          <w:lang w:val="es-MX"/>
        </w:rPr>
        <w:t xml:space="preserve">zano, Carvajal, González y Pérez Correa, S.C. </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1. Are shareholders’ agreements frequent in </w:t>
      </w:r>
      <w:r w:rsidR="00E2312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w:t>
      </w:r>
      <w:bookmarkStart w:id="0" w:name="_GoBack"/>
      <w:bookmarkEnd w:id="0"/>
    </w:p>
    <w:p w:rsidR="0064710A" w:rsidRPr="00220FA1" w:rsidRDefault="0064710A" w:rsidP="00387241">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Shareholders’ agreements </w:t>
      </w:r>
      <w:r w:rsidR="00404C35" w:rsidRPr="00220FA1">
        <w:rPr>
          <w:rFonts w:ascii="Times New Roman" w:hAnsi="Times New Roman" w:cs="Times New Roman"/>
          <w:sz w:val="23"/>
          <w:szCs w:val="23"/>
          <w:lang w:val="en-US"/>
        </w:rPr>
        <w:t>are frequent</w:t>
      </w:r>
      <w:r w:rsidRPr="00220FA1">
        <w:rPr>
          <w:rFonts w:ascii="Times New Roman" w:hAnsi="Times New Roman" w:cs="Times New Roman"/>
          <w:sz w:val="23"/>
          <w:szCs w:val="23"/>
          <w:lang w:val="en-US"/>
        </w:rPr>
        <w:t xml:space="preserve"> in Mexico</w:t>
      </w:r>
      <w:r w:rsidR="00387241" w:rsidRPr="00220FA1">
        <w:rPr>
          <w:rFonts w:ascii="Times New Roman" w:hAnsi="Times New Roman" w:cs="Times New Roman"/>
          <w:sz w:val="23"/>
          <w:szCs w:val="23"/>
          <w:lang w:val="en-US"/>
        </w:rPr>
        <w:t xml:space="preserve"> in all venture and private equity transactions involving equity. </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2. What formalities must shareholders’ agreements comply with in </w:t>
      </w:r>
      <w:r w:rsidR="00E2312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w:t>
      </w:r>
    </w:p>
    <w:p w:rsidR="00A81604" w:rsidRPr="00220FA1" w:rsidRDefault="00254427" w:rsidP="00281925">
      <w:pPr>
        <w:jc w:val="both"/>
        <w:rPr>
          <w:rFonts w:ascii="Times New Roman" w:hAnsi="Times New Roman" w:cs="Times New Roman"/>
          <w:sz w:val="23"/>
          <w:szCs w:val="23"/>
          <w:lang w:val="en-US"/>
        </w:rPr>
      </w:pPr>
      <w:proofErr w:type="gramStart"/>
      <w:r w:rsidRPr="00220FA1">
        <w:rPr>
          <w:rFonts w:ascii="Times New Roman" w:hAnsi="Times New Roman" w:cs="Times New Roman"/>
          <w:sz w:val="23"/>
          <w:szCs w:val="23"/>
          <w:lang w:val="en-US"/>
        </w:rPr>
        <w:t>As a general rule</w:t>
      </w:r>
      <w:proofErr w:type="gramEnd"/>
      <w:r w:rsidR="00FF3E5E" w:rsidRPr="00220FA1">
        <w:rPr>
          <w:rFonts w:ascii="Times New Roman" w:hAnsi="Times New Roman" w:cs="Times New Roman"/>
          <w:sz w:val="23"/>
          <w:szCs w:val="23"/>
          <w:lang w:val="en-US"/>
        </w:rPr>
        <w:t>, there are no statutory formalities applicable to Shareholders’ Agreements; howev</w:t>
      </w:r>
      <w:r w:rsidR="00256E97" w:rsidRPr="00220FA1">
        <w:rPr>
          <w:rFonts w:ascii="Times New Roman" w:hAnsi="Times New Roman" w:cs="Times New Roman"/>
          <w:sz w:val="23"/>
          <w:szCs w:val="23"/>
          <w:lang w:val="en-US"/>
        </w:rPr>
        <w:t>er, under Mexican law, company bylaws require notarization and registration with the Public Registry of Commerce</w:t>
      </w:r>
      <w:r w:rsidRPr="00220FA1">
        <w:rPr>
          <w:rFonts w:ascii="Times New Roman" w:hAnsi="Times New Roman" w:cs="Times New Roman"/>
          <w:sz w:val="23"/>
          <w:szCs w:val="23"/>
          <w:lang w:val="en-US"/>
        </w:rPr>
        <w:t>; therefore corporate governance provisions should always be notarized and filed with the Public Registry</w:t>
      </w:r>
      <w:r w:rsidR="00256E97" w:rsidRPr="00220FA1">
        <w:rPr>
          <w:rFonts w:ascii="Times New Roman" w:hAnsi="Times New Roman" w:cs="Times New Roman"/>
          <w:sz w:val="23"/>
          <w:szCs w:val="23"/>
          <w:lang w:val="en-US"/>
        </w:rPr>
        <w:t xml:space="preserve">. This contradiction has not been resolved under law, therefore our recommendation is that all matters pertaining to the subscription of shares and other </w:t>
      </w:r>
      <w:r w:rsidR="007E4E6C" w:rsidRPr="00220FA1">
        <w:rPr>
          <w:rFonts w:ascii="Times New Roman" w:hAnsi="Times New Roman" w:cs="Times New Roman"/>
          <w:sz w:val="23"/>
          <w:szCs w:val="23"/>
          <w:lang w:val="en-US"/>
        </w:rPr>
        <w:t>commercial provisions are formalized only in writing and all corporate governance provisions that will be applicable to the target company be notarized and registered with the Public Registry of Commerce.</w:t>
      </w:r>
    </w:p>
    <w:p w:rsidR="00281925" w:rsidRPr="00220FA1" w:rsidRDefault="00281925" w:rsidP="00281925">
      <w:pPr>
        <w:jc w:val="both"/>
        <w:rPr>
          <w:rFonts w:ascii="Times New Roman" w:hAnsi="Times New Roman" w:cs="Times New Roman"/>
          <w:b/>
          <w:sz w:val="23"/>
          <w:szCs w:val="23"/>
          <w:lang w:val="en-US"/>
        </w:rPr>
      </w:pPr>
      <w:proofErr w:type="gramStart"/>
      <w:r w:rsidRPr="00220FA1">
        <w:rPr>
          <w:rFonts w:ascii="Times New Roman" w:hAnsi="Times New Roman" w:cs="Times New Roman"/>
          <w:b/>
          <w:sz w:val="23"/>
          <w:szCs w:val="23"/>
          <w:lang w:val="en-US"/>
        </w:rPr>
        <w:t>3. Can shareholders’ agreements be brought</w:t>
      </w:r>
      <w:proofErr w:type="gramEnd"/>
      <w:r w:rsidRPr="00220FA1">
        <w:rPr>
          <w:rFonts w:ascii="Times New Roman" w:hAnsi="Times New Roman" w:cs="Times New Roman"/>
          <w:b/>
          <w:sz w:val="23"/>
          <w:szCs w:val="23"/>
          <w:lang w:val="en-US"/>
        </w:rPr>
        <w:t xml:space="preserve"> to bear against third parties such as purchasers of shares or successors?</w:t>
      </w:r>
    </w:p>
    <w:p w:rsidR="00C95D59" w:rsidRPr="00220FA1" w:rsidRDefault="00A20059" w:rsidP="00281925">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Shareholders’ agreements </w:t>
      </w:r>
      <w:proofErr w:type="gramStart"/>
      <w:r w:rsidR="00656917" w:rsidRPr="00220FA1">
        <w:rPr>
          <w:rFonts w:ascii="Times New Roman" w:hAnsi="Times New Roman" w:cs="Times New Roman"/>
          <w:sz w:val="23"/>
          <w:szCs w:val="23"/>
          <w:lang w:val="en-US"/>
        </w:rPr>
        <w:t>may</w:t>
      </w:r>
      <w:r w:rsidRPr="00220FA1">
        <w:rPr>
          <w:rFonts w:ascii="Times New Roman" w:hAnsi="Times New Roman" w:cs="Times New Roman"/>
          <w:sz w:val="23"/>
          <w:szCs w:val="23"/>
          <w:lang w:val="en-US"/>
        </w:rPr>
        <w:t xml:space="preserve"> be brought</w:t>
      </w:r>
      <w:proofErr w:type="gramEnd"/>
      <w:r w:rsidRPr="00220FA1">
        <w:rPr>
          <w:rFonts w:ascii="Times New Roman" w:hAnsi="Times New Roman" w:cs="Times New Roman"/>
          <w:sz w:val="23"/>
          <w:szCs w:val="23"/>
          <w:lang w:val="en-US"/>
        </w:rPr>
        <w:t xml:space="preserve"> to bear against </w:t>
      </w:r>
      <w:r w:rsidR="00656917" w:rsidRPr="00220FA1">
        <w:rPr>
          <w:rFonts w:ascii="Times New Roman" w:hAnsi="Times New Roman" w:cs="Times New Roman"/>
          <w:sz w:val="23"/>
          <w:szCs w:val="23"/>
          <w:lang w:val="en-US"/>
        </w:rPr>
        <w:t>third parties</w:t>
      </w:r>
      <w:r w:rsidR="00C95D59" w:rsidRPr="00220FA1">
        <w:rPr>
          <w:rFonts w:ascii="Times New Roman" w:hAnsi="Times New Roman" w:cs="Times New Roman"/>
          <w:sz w:val="23"/>
          <w:szCs w:val="23"/>
          <w:lang w:val="en-US"/>
        </w:rPr>
        <w:t xml:space="preserve"> as long as corporate formalities regarding transmission/acquisition of shares are fulfilled</w:t>
      </w:r>
      <w:r w:rsidRPr="00220FA1">
        <w:rPr>
          <w:rFonts w:ascii="Times New Roman" w:hAnsi="Times New Roman" w:cs="Times New Roman"/>
          <w:sz w:val="23"/>
          <w:szCs w:val="23"/>
          <w:lang w:val="en-US"/>
        </w:rPr>
        <w:t xml:space="preserve">. </w:t>
      </w:r>
    </w:p>
    <w:p w:rsidR="00A20059" w:rsidRPr="00220FA1" w:rsidRDefault="00C95D59" w:rsidP="00281925">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In case the shareholders’ agreemen</w:t>
      </w:r>
      <w:r w:rsidR="00A20059" w:rsidRPr="00220FA1">
        <w:rPr>
          <w:rFonts w:ascii="Times New Roman" w:hAnsi="Times New Roman" w:cs="Times New Roman"/>
          <w:sz w:val="23"/>
          <w:szCs w:val="23"/>
          <w:lang w:val="en-US"/>
        </w:rPr>
        <w:t>t</w:t>
      </w:r>
      <w:r w:rsidRPr="00220FA1">
        <w:rPr>
          <w:rFonts w:ascii="Times New Roman" w:hAnsi="Times New Roman" w:cs="Times New Roman"/>
          <w:sz w:val="23"/>
          <w:szCs w:val="23"/>
          <w:lang w:val="en-US"/>
        </w:rPr>
        <w:t xml:space="preserve"> is contained in separate documents to the bylaws, it</w:t>
      </w:r>
      <w:r w:rsidR="00A20059" w:rsidRPr="00220FA1">
        <w:rPr>
          <w:rFonts w:ascii="Times New Roman" w:hAnsi="Times New Roman" w:cs="Times New Roman"/>
          <w:sz w:val="23"/>
          <w:szCs w:val="23"/>
          <w:lang w:val="en-US"/>
        </w:rPr>
        <w:t xml:space="preserve"> is a common practice to make the company to provide its express consent by executing the shareholders’ agreement as an appearing party.</w:t>
      </w:r>
      <w:r w:rsidR="008337AB" w:rsidRPr="00220FA1">
        <w:rPr>
          <w:rFonts w:ascii="Times New Roman" w:hAnsi="Times New Roman" w:cs="Times New Roman"/>
          <w:sz w:val="23"/>
          <w:szCs w:val="23"/>
          <w:lang w:val="en-US"/>
        </w:rPr>
        <w:t xml:space="preserve"> In case of purchasers of shares or successors, the new shareholder that acquires shares is not automatically bound, but must sign the separate document containing the shareholders’ agreement in order to </w:t>
      </w:r>
      <w:proofErr w:type="gramStart"/>
      <w:r w:rsidR="008337AB" w:rsidRPr="00220FA1">
        <w:rPr>
          <w:rFonts w:ascii="Times New Roman" w:hAnsi="Times New Roman" w:cs="Times New Roman"/>
          <w:sz w:val="23"/>
          <w:szCs w:val="23"/>
          <w:lang w:val="en-US"/>
        </w:rPr>
        <w:t>be bound</w:t>
      </w:r>
      <w:proofErr w:type="gramEnd"/>
      <w:r w:rsidR="008337AB" w:rsidRPr="00220FA1">
        <w:rPr>
          <w:rFonts w:ascii="Times New Roman" w:hAnsi="Times New Roman" w:cs="Times New Roman"/>
          <w:sz w:val="23"/>
          <w:szCs w:val="23"/>
          <w:lang w:val="en-US"/>
        </w:rPr>
        <w:t xml:space="preserve"> by it.  However, a condition may be set forth in the articles of incorporation or bylaws requesting any new shareholder to participate in the shareholders’ agreement.  </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4. Can a shareholders’ agreement regulate non-company contents?</w:t>
      </w:r>
    </w:p>
    <w:p w:rsidR="008337AB" w:rsidRPr="00220FA1" w:rsidRDefault="008337AB" w:rsidP="00281925">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Yes.  </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5. Are there limits on the term of shareholders’ agreements under the law of the </w:t>
      </w:r>
      <w:r w:rsidR="00E2312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w:t>
      </w:r>
    </w:p>
    <w:p w:rsidR="008337AB" w:rsidRPr="00220FA1" w:rsidRDefault="008337AB" w:rsidP="00281925">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There are no limits on the term of shareholders’ agreements.</w:t>
      </w:r>
    </w:p>
    <w:p w:rsidR="00281925" w:rsidRPr="00220FA1" w:rsidRDefault="00281925" w:rsidP="00281925">
      <w:pPr>
        <w:jc w:val="both"/>
        <w:rPr>
          <w:rFonts w:ascii="Times New Roman" w:hAnsi="Times New Roman" w:cs="Times New Roman"/>
          <w:b/>
          <w:sz w:val="23"/>
          <w:szCs w:val="23"/>
          <w:lang w:val="en-US"/>
        </w:rPr>
      </w:pPr>
      <w:proofErr w:type="gramStart"/>
      <w:r w:rsidRPr="00220FA1">
        <w:rPr>
          <w:rFonts w:ascii="Times New Roman" w:hAnsi="Times New Roman" w:cs="Times New Roman"/>
          <w:b/>
          <w:sz w:val="23"/>
          <w:szCs w:val="23"/>
          <w:lang w:val="en-US"/>
        </w:rPr>
        <w:t xml:space="preserve">6. Are shareholders’ agreements related to actions by directors valid in </w:t>
      </w:r>
      <w:r w:rsidR="00E23123" w:rsidRPr="00220FA1">
        <w:rPr>
          <w:rFonts w:ascii="Times New Roman" w:hAnsi="Times New Roman" w:cs="Times New Roman"/>
          <w:b/>
          <w:sz w:val="23"/>
          <w:szCs w:val="23"/>
          <w:lang w:val="en-US"/>
        </w:rPr>
        <w:t>Mexico</w:t>
      </w:r>
      <w:proofErr w:type="gramEnd"/>
      <w:r w:rsidRPr="00220FA1">
        <w:rPr>
          <w:rFonts w:ascii="Times New Roman" w:hAnsi="Times New Roman" w:cs="Times New Roman"/>
          <w:b/>
          <w:sz w:val="23"/>
          <w:szCs w:val="23"/>
          <w:lang w:val="en-US"/>
        </w:rPr>
        <w:t>?</w:t>
      </w:r>
    </w:p>
    <w:p w:rsidR="008337AB" w:rsidRPr="00220FA1" w:rsidRDefault="008D008C" w:rsidP="00281925">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lastRenderedPageBreak/>
        <w:t>C</w:t>
      </w:r>
      <w:r w:rsidR="00DC4C76" w:rsidRPr="00220FA1">
        <w:rPr>
          <w:rFonts w:ascii="Times New Roman" w:hAnsi="Times New Roman" w:cs="Times New Roman"/>
          <w:sz w:val="23"/>
          <w:szCs w:val="23"/>
          <w:lang w:val="en-US"/>
        </w:rPr>
        <w:t>ompany bylaws</w:t>
      </w:r>
      <w:r w:rsidR="008337AB" w:rsidRPr="00220FA1">
        <w:rPr>
          <w:rFonts w:ascii="Times New Roman" w:hAnsi="Times New Roman" w:cs="Times New Roman"/>
          <w:sz w:val="23"/>
          <w:szCs w:val="23"/>
          <w:lang w:val="en-US"/>
        </w:rPr>
        <w:t xml:space="preserve"> may set forth limits to liabilities of officers and directors for decisions taken in relation with the company. </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7. Does the law of </w:t>
      </w:r>
      <w:r w:rsidR="00E2312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 xml:space="preserve"> permit restrictions on transfer of shares?</w:t>
      </w:r>
    </w:p>
    <w:p w:rsidR="00B90AA2" w:rsidRPr="00220FA1" w:rsidRDefault="00EC111E" w:rsidP="00281925">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Yes</w:t>
      </w:r>
      <w:r w:rsidR="00B90AA2" w:rsidRPr="00220FA1">
        <w:rPr>
          <w:rFonts w:ascii="Times New Roman" w:hAnsi="Times New Roman" w:cs="Times New Roman"/>
          <w:sz w:val="23"/>
          <w:szCs w:val="23"/>
          <w:lang w:val="en-US"/>
        </w:rPr>
        <w:t>.</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8. What mechanisms does the law of </w:t>
      </w:r>
      <w:r w:rsidR="00B90AA2"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 xml:space="preserve"> permit for regulating share transfers?</w:t>
      </w:r>
    </w:p>
    <w:p w:rsidR="00B90AA2" w:rsidRPr="00220FA1" w:rsidRDefault="00B90AA2" w:rsidP="00281925">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Mexican law permits shareholders to agree that the transfer of shares can only be performed</w:t>
      </w:r>
      <w:r w:rsidR="000A1413" w:rsidRPr="00220FA1">
        <w:rPr>
          <w:rFonts w:ascii="Times New Roman" w:hAnsi="Times New Roman" w:cs="Times New Roman"/>
          <w:sz w:val="23"/>
          <w:szCs w:val="23"/>
          <w:lang w:val="en-US"/>
        </w:rPr>
        <w:t xml:space="preserve"> with prior Board o</w:t>
      </w:r>
      <w:r w:rsidRPr="00220FA1">
        <w:rPr>
          <w:rFonts w:ascii="Times New Roman" w:hAnsi="Times New Roman" w:cs="Times New Roman"/>
          <w:sz w:val="23"/>
          <w:szCs w:val="23"/>
          <w:lang w:val="en-US"/>
        </w:rPr>
        <w:t xml:space="preserve">f </w:t>
      </w:r>
      <w:proofErr w:type="gramStart"/>
      <w:r w:rsidRPr="00220FA1">
        <w:rPr>
          <w:rFonts w:ascii="Times New Roman" w:hAnsi="Times New Roman" w:cs="Times New Roman"/>
          <w:sz w:val="23"/>
          <w:szCs w:val="23"/>
          <w:lang w:val="en-US"/>
        </w:rPr>
        <w:t>Directors’</w:t>
      </w:r>
      <w:proofErr w:type="gramEnd"/>
      <w:r w:rsidRPr="00220FA1">
        <w:rPr>
          <w:rFonts w:ascii="Times New Roman" w:hAnsi="Times New Roman" w:cs="Times New Roman"/>
          <w:sz w:val="23"/>
          <w:szCs w:val="23"/>
          <w:lang w:val="en-US"/>
        </w:rPr>
        <w:t xml:space="preserve"> or </w:t>
      </w:r>
      <w:r w:rsidR="000A1413" w:rsidRPr="00220FA1">
        <w:rPr>
          <w:rFonts w:ascii="Times New Roman" w:hAnsi="Times New Roman" w:cs="Times New Roman"/>
          <w:sz w:val="23"/>
          <w:szCs w:val="23"/>
          <w:lang w:val="en-US"/>
        </w:rPr>
        <w:t>shareholders’</w:t>
      </w:r>
      <w:r w:rsidRPr="00220FA1">
        <w:rPr>
          <w:rFonts w:ascii="Times New Roman" w:hAnsi="Times New Roman" w:cs="Times New Roman"/>
          <w:sz w:val="23"/>
          <w:szCs w:val="23"/>
          <w:lang w:val="en-US"/>
        </w:rPr>
        <w:t xml:space="preserve"> consent</w:t>
      </w:r>
      <w:r w:rsidR="00015A4A" w:rsidRPr="00220FA1">
        <w:rPr>
          <w:rFonts w:ascii="Times New Roman" w:hAnsi="Times New Roman" w:cs="Times New Roman"/>
          <w:sz w:val="23"/>
          <w:szCs w:val="23"/>
          <w:lang w:val="en-US"/>
        </w:rPr>
        <w:t>; as well as to place other restrictions or limitations in transfer of shares.</w:t>
      </w:r>
      <w:r w:rsidRPr="00220FA1">
        <w:rPr>
          <w:rFonts w:ascii="Times New Roman" w:hAnsi="Times New Roman" w:cs="Times New Roman"/>
          <w:sz w:val="23"/>
          <w:szCs w:val="23"/>
          <w:lang w:val="en-US"/>
        </w:rPr>
        <w:t xml:space="preserve"> </w:t>
      </w:r>
      <w:r w:rsidR="00015A4A" w:rsidRPr="00220FA1">
        <w:rPr>
          <w:rFonts w:ascii="Times New Roman" w:hAnsi="Times New Roman" w:cs="Times New Roman"/>
          <w:sz w:val="23"/>
          <w:szCs w:val="23"/>
          <w:lang w:val="en-US"/>
        </w:rPr>
        <w:t>In addition,</w:t>
      </w:r>
      <w:r w:rsidRPr="00220FA1">
        <w:rPr>
          <w:rFonts w:ascii="Times New Roman" w:hAnsi="Times New Roman" w:cs="Times New Roman"/>
          <w:sz w:val="23"/>
          <w:szCs w:val="23"/>
          <w:lang w:val="en-US"/>
        </w:rPr>
        <w:t xml:space="preserve"> shareholders can agree </w:t>
      </w:r>
      <w:r w:rsidR="00015A4A" w:rsidRPr="00220FA1">
        <w:rPr>
          <w:rFonts w:ascii="Times New Roman" w:hAnsi="Times New Roman" w:cs="Times New Roman"/>
          <w:sz w:val="23"/>
          <w:szCs w:val="23"/>
          <w:lang w:val="en-US"/>
        </w:rPr>
        <w:t xml:space="preserve">on </w:t>
      </w:r>
      <w:r w:rsidRPr="00220FA1">
        <w:rPr>
          <w:rFonts w:ascii="Times New Roman" w:hAnsi="Times New Roman" w:cs="Times New Roman"/>
          <w:sz w:val="23"/>
          <w:szCs w:val="23"/>
          <w:lang w:val="en-US"/>
        </w:rPr>
        <w:t xml:space="preserve">certain preference or </w:t>
      </w:r>
      <w:r w:rsidR="00015A4A" w:rsidRPr="00220FA1">
        <w:rPr>
          <w:rFonts w:ascii="Times New Roman" w:hAnsi="Times New Roman" w:cs="Times New Roman"/>
          <w:sz w:val="23"/>
          <w:szCs w:val="23"/>
          <w:lang w:val="en-US"/>
        </w:rPr>
        <w:t>preemptive rights</w:t>
      </w:r>
      <w:r w:rsidRPr="00220FA1">
        <w:rPr>
          <w:rFonts w:ascii="Times New Roman" w:hAnsi="Times New Roman" w:cs="Times New Roman"/>
          <w:sz w:val="23"/>
          <w:szCs w:val="23"/>
          <w:lang w:val="en-US"/>
        </w:rPr>
        <w:t xml:space="preserve"> among them to acquire the shares when a shareholder desires to sell, as well as drag along and tag along provisions.</w:t>
      </w:r>
      <w:r w:rsidR="008D008C" w:rsidRPr="00220FA1">
        <w:rPr>
          <w:rFonts w:ascii="Times New Roman" w:hAnsi="Times New Roman" w:cs="Times New Roman"/>
          <w:sz w:val="23"/>
          <w:szCs w:val="23"/>
          <w:lang w:val="en-US"/>
        </w:rPr>
        <w:t xml:space="preserve"> </w:t>
      </w:r>
      <w:r w:rsidRPr="00220FA1">
        <w:rPr>
          <w:rFonts w:ascii="Times New Roman" w:hAnsi="Times New Roman" w:cs="Times New Roman"/>
          <w:sz w:val="23"/>
          <w:szCs w:val="23"/>
          <w:lang w:val="en-US"/>
        </w:rPr>
        <w:t xml:space="preserve">The mechanism </w:t>
      </w:r>
      <w:r w:rsidR="00EC111E" w:rsidRPr="00220FA1">
        <w:rPr>
          <w:rFonts w:ascii="Times New Roman" w:hAnsi="Times New Roman" w:cs="Times New Roman"/>
          <w:sz w:val="23"/>
          <w:szCs w:val="23"/>
          <w:lang w:val="en-US"/>
        </w:rPr>
        <w:t>should be</w:t>
      </w:r>
      <w:r w:rsidR="00015A4A" w:rsidRPr="00220FA1">
        <w:rPr>
          <w:rFonts w:ascii="Times New Roman" w:hAnsi="Times New Roman" w:cs="Times New Roman"/>
          <w:sz w:val="23"/>
          <w:szCs w:val="23"/>
          <w:lang w:val="en-US"/>
        </w:rPr>
        <w:t xml:space="preserve"> </w:t>
      </w:r>
      <w:r w:rsidR="00F6468C" w:rsidRPr="00220FA1">
        <w:rPr>
          <w:rFonts w:ascii="Times New Roman" w:hAnsi="Times New Roman" w:cs="Times New Roman"/>
          <w:sz w:val="23"/>
          <w:szCs w:val="23"/>
          <w:lang w:val="en-US"/>
        </w:rPr>
        <w:t xml:space="preserve">contained </w:t>
      </w:r>
      <w:r w:rsidR="00015A4A" w:rsidRPr="00220FA1">
        <w:rPr>
          <w:rFonts w:ascii="Times New Roman" w:hAnsi="Times New Roman" w:cs="Times New Roman"/>
          <w:sz w:val="23"/>
          <w:szCs w:val="23"/>
          <w:lang w:val="en-US"/>
        </w:rPr>
        <w:t>in the b</w:t>
      </w:r>
      <w:r w:rsidRPr="00220FA1">
        <w:rPr>
          <w:rFonts w:ascii="Times New Roman" w:hAnsi="Times New Roman" w:cs="Times New Roman"/>
          <w:sz w:val="23"/>
          <w:szCs w:val="23"/>
          <w:lang w:val="en-US"/>
        </w:rPr>
        <w:t xml:space="preserve">ylaws of the company. </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9. In </w:t>
      </w:r>
      <w:r w:rsidR="000A1413" w:rsidRPr="00220FA1">
        <w:rPr>
          <w:rFonts w:ascii="Times New Roman" w:hAnsi="Times New Roman" w:cs="Times New Roman"/>
          <w:b/>
          <w:sz w:val="23"/>
          <w:szCs w:val="23"/>
          <w:lang w:val="en-US"/>
        </w:rPr>
        <w:t xml:space="preserve">Mexico </w:t>
      </w:r>
      <w:r w:rsidRPr="00220FA1">
        <w:rPr>
          <w:rFonts w:ascii="Times New Roman" w:hAnsi="Times New Roman" w:cs="Times New Roman"/>
          <w:b/>
          <w:sz w:val="23"/>
          <w:szCs w:val="23"/>
          <w:lang w:val="en-US"/>
        </w:rPr>
        <w:t>do by-laws tend to be tailor-drafted, or do they tend to use standard formats?</w:t>
      </w:r>
    </w:p>
    <w:p w:rsidR="00225C7C" w:rsidRPr="00220FA1" w:rsidRDefault="002B01E8" w:rsidP="00225C7C">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This will depend on the requirements of clients; in private equity and venture capital deals </w:t>
      </w:r>
      <w:r w:rsidR="009D22DD" w:rsidRPr="00220FA1">
        <w:rPr>
          <w:rFonts w:ascii="Times New Roman" w:hAnsi="Times New Roman" w:cs="Times New Roman"/>
          <w:sz w:val="23"/>
          <w:szCs w:val="23"/>
          <w:lang w:val="en-US"/>
        </w:rPr>
        <w:t xml:space="preserve">target </w:t>
      </w:r>
      <w:r w:rsidRPr="00220FA1">
        <w:rPr>
          <w:rFonts w:ascii="Times New Roman" w:hAnsi="Times New Roman" w:cs="Times New Roman"/>
          <w:sz w:val="23"/>
          <w:szCs w:val="23"/>
          <w:lang w:val="en-US"/>
        </w:rPr>
        <w:t xml:space="preserve">bylaws </w:t>
      </w:r>
      <w:r w:rsidR="009D22DD" w:rsidRPr="00220FA1">
        <w:rPr>
          <w:rFonts w:ascii="Times New Roman" w:hAnsi="Times New Roman" w:cs="Times New Roman"/>
          <w:sz w:val="23"/>
          <w:szCs w:val="23"/>
          <w:lang w:val="en-US"/>
        </w:rPr>
        <w:t>need</w:t>
      </w:r>
      <w:r w:rsidRPr="00220FA1">
        <w:rPr>
          <w:rFonts w:ascii="Times New Roman" w:hAnsi="Times New Roman" w:cs="Times New Roman"/>
          <w:sz w:val="23"/>
          <w:szCs w:val="23"/>
          <w:lang w:val="en-US"/>
        </w:rPr>
        <w:t xml:space="preserve"> to be tailor-drafted</w:t>
      </w:r>
      <w:r w:rsidR="009D22DD" w:rsidRPr="00220FA1">
        <w:rPr>
          <w:rFonts w:ascii="Times New Roman" w:hAnsi="Times New Roman" w:cs="Times New Roman"/>
          <w:sz w:val="23"/>
          <w:szCs w:val="23"/>
          <w:lang w:val="en-US"/>
        </w:rPr>
        <w:t xml:space="preserve"> to accommodate the specificities of the transaction.</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10. What are the motives in </w:t>
      </w:r>
      <w:r w:rsidR="000A141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 xml:space="preserve"> for executing shareholders’ agreements?</w:t>
      </w:r>
    </w:p>
    <w:p w:rsidR="000B4C3F" w:rsidRPr="00220FA1" w:rsidRDefault="000B4C3F" w:rsidP="00281925">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There are several </w:t>
      </w:r>
      <w:proofErr w:type="gramStart"/>
      <w:r w:rsidRPr="00220FA1">
        <w:rPr>
          <w:rFonts w:ascii="Times New Roman" w:hAnsi="Times New Roman" w:cs="Times New Roman"/>
          <w:sz w:val="23"/>
          <w:szCs w:val="23"/>
          <w:lang w:val="en-US"/>
        </w:rPr>
        <w:t>reasons which</w:t>
      </w:r>
      <w:proofErr w:type="gramEnd"/>
      <w:r w:rsidRPr="00220FA1">
        <w:rPr>
          <w:rFonts w:ascii="Times New Roman" w:hAnsi="Times New Roman" w:cs="Times New Roman"/>
          <w:sz w:val="23"/>
          <w:szCs w:val="23"/>
          <w:lang w:val="en-US"/>
        </w:rPr>
        <w:t xml:space="preserve"> motivate shareholders to execute </w:t>
      </w:r>
      <w:r w:rsidR="00842CAD" w:rsidRPr="00220FA1">
        <w:rPr>
          <w:rFonts w:ascii="Times New Roman" w:hAnsi="Times New Roman" w:cs="Times New Roman"/>
          <w:sz w:val="23"/>
          <w:szCs w:val="23"/>
          <w:lang w:val="en-US"/>
        </w:rPr>
        <w:t>shareholders’ agreements</w:t>
      </w:r>
      <w:r w:rsidRPr="00220FA1">
        <w:rPr>
          <w:rFonts w:ascii="Times New Roman" w:hAnsi="Times New Roman" w:cs="Times New Roman"/>
          <w:sz w:val="23"/>
          <w:szCs w:val="23"/>
          <w:lang w:val="en-US"/>
        </w:rPr>
        <w:t xml:space="preserve">; in general, they are executed in order to protect the rights of </w:t>
      </w:r>
      <w:r w:rsidR="00E00895" w:rsidRPr="00220FA1">
        <w:rPr>
          <w:rFonts w:ascii="Times New Roman" w:hAnsi="Times New Roman" w:cs="Times New Roman"/>
          <w:sz w:val="23"/>
          <w:szCs w:val="23"/>
          <w:lang w:val="en-US"/>
        </w:rPr>
        <w:t xml:space="preserve">the parties; </w:t>
      </w:r>
      <w:r w:rsidR="00F85632" w:rsidRPr="00220FA1">
        <w:rPr>
          <w:rFonts w:ascii="Times New Roman" w:hAnsi="Times New Roman" w:cs="Times New Roman"/>
          <w:sz w:val="23"/>
          <w:szCs w:val="23"/>
          <w:lang w:val="en-US"/>
        </w:rPr>
        <w:t>e.g.</w:t>
      </w:r>
      <w:r w:rsidR="00E00895" w:rsidRPr="00220FA1">
        <w:rPr>
          <w:rFonts w:ascii="Times New Roman" w:hAnsi="Times New Roman" w:cs="Times New Roman"/>
          <w:sz w:val="23"/>
          <w:szCs w:val="23"/>
          <w:lang w:val="en-US"/>
        </w:rPr>
        <w:t>,</w:t>
      </w:r>
      <w:r w:rsidRPr="00220FA1">
        <w:rPr>
          <w:rFonts w:ascii="Times New Roman" w:hAnsi="Times New Roman" w:cs="Times New Roman"/>
          <w:sz w:val="23"/>
          <w:szCs w:val="23"/>
          <w:lang w:val="en-US"/>
        </w:rPr>
        <w:t xml:space="preserve"> there may be some information that cannot be included in the bylaws of the company given the fact that the bylaws are </w:t>
      </w:r>
      <w:r w:rsidR="00E00895" w:rsidRPr="00220FA1">
        <w:rPr>
          <w:rFonts w:ascii="Times New Roman" w:hAnsi="Times New Roman" w:cs="Times New Roman"/>
          <w:sz w:val="23"/>
          <w:szCs w:val="23"/>
          <w:lang w:val="en-US"/>
        </w:rPr>
        <w:t>made public through the Public Registry of Commerce</w:t>
      </w:r>
      <w:r w:rsidRPr="00220FA1">
        <w:rPr>
          <w:rFonts w:ascii="Times New Roman" w:hAnsi="Times New Roman" w:cs="Times New Roman"/>
          <w:sz w:val="23"/>
          <w:szCs w:val="23"/>
          <w:lang w:val="en-US"/>
        </w:rPr>
        <w:t xml:space="preserve">. </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11. What contents tend to be included in shareholders’ agreements in </w:t>
      </w:r>
      <w:r w:rsidR="000A141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w:t>
      </w:r>
    </w:p>
    <w:p w:rsidR="000B4C3F" w:rsidRPr="00220FA1" w:rsidRDefault="000B4C3F" w:rsidP="000B4C3F">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Shareholders’ agreements usually tend to include provisions regarding the following:</w:t>
      </w:r>
    </w:p>
    <w:p w:rsidR="00083F62" w:rsidRPr="00220FA1" w:rsidRDefault="00083F62" w:rsidP="000B4C3F">
      <w:pPr>
        <w:pStyle w:val="ListParagraph"/>
        <w:numPr>
          <w:ilvl w:val="0"/>
          <w:numId w:val="1"/>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Milestones; other commercial terms.</w:t>
      </w:r>
    </w:p>
    <w:p w:rsidR="000B4C3F" w:rsidRPr="00220FA1" w:rsidRDefault="000B4C3F" w:rsidP="004D4434">
      <w:pPr>
        <w:pStyle w:val="ListParagraph"/>
        <w:numPr>
          <w:ilvl w:val="0"/>
          <w:numId w:val="1"/>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Anti-dilution protection rights</w:t>
      </w:r>
      <w:r w:rsidR="00083F62" w:rsidRPr="00220FA1">
        <w:rPr>
          <w:rFonts w:ascii="Times New Roman" w:hAnsi="Times New Roman" w:cs="Times New Roman"/>
          <w:sz w:val="23"/>
          <w:szCs w:val="23"/>
          <w:lang w:val="en-US"/>
        </w:rPr>
        <w:t xml:space="preserve"> </w:t>
      </w:r>
      <w:bookmarkStart w:id="1" w:name="OLE_LINK1"/>
      <w:bookmarkStart w:id="2" w:name="OLE_LINK2"/>
      <w:r w:rsidR="00083F62" w:rsidRPr="00220FA1">
        <w:rPr>
          <w:rFonts w:ascii="Times New Roman" w:hAnsi="Times New Roman" w:cs="Times New Roman"/>
          <w:sz w:val="23"/>
          <w:szCs w:val="23"/>
          <w:lang w:val="en-US"/>
        </w:rPr>
        <w:t>(which must be included in the bylaws)</w:t>
      </w:r>
      <w:bookmarkEnd w:id="1"/>
      <w:bookmarkEnd w:id="2"/>
      <w:r w:rsidRPr="00220FA1">
        <w:rPr>
          <w:rFonts w:ascii="Times New Roman" w:hAnsi="Times New Roman" w:cs="Times New Roman"/>
          <w:sz w:val="23"/>
          <w:szCs w:val="23"/>
          <w:lang w:val="en-US"/>
        </w:rPr>
        <w:t>.</w:t>
      </w:r>
    </w:p>
    <w:p w:rsidR="000B4C3F" w:rsidRPr="00220FA1" w:rsidRDefault="000B4C3F" w:rsidP="000B4C3F">
      <w:pPr>
        <w:pStyle w:val="ListParagraph"/>
        <w:numPr>
          <w:ilvl w:val="0"/>
          <w:numId w:val="1"/>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Manager’s retention or management control of the company.</w:t>
      </w:r>
    </w:p>
    <w:p w:rsidR="000B4C3F" w:rsidRPr="00220FA1" w:rsidRDefault="000B4C3F" w:rsidP="000B4C3F">
      <w:pPr>
        <w:pStyle w:val="ListParagraph"/>
        <w:numPr>
          <w:ilvl w:val="0"/>
          <w:numId w:val="1"/>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Special rights agreed amongst shareholders, and conventional penalties in case of breach of proceedings</w:t>
      </w:r>
      <w:r w:rsidR="005301C2" w:rsidRPr="00220FA1">
        <w:rPr>
          <w:rFonts w:ascii="Times New Roman" w:hAnsi="Times New Roman" w:cs="Times New Roman"/>
          <w:sz w:val="23"/>
          <w:szCs w:val="23"/>
          <w:lang w:val="en-US"/>
        </w:rPr>
        <w:t xml:space="preserve"> (which must be included in the bylaws)</w:t>
      </w:r>
      <w:r w:rsidRPr="00220FA1">
        <w:rPr>
          <w:rFonts w:ascii="Times New Roman" w:hAnsi="Times New Roman" w:cs="Times New Roman"/>
          <w:sz w:val="23"/>
          <w:szCs w:val="23"/>
          <w:lang w:val="en-US"/>
        </w:rPr>
        <w:t xml:space="preserve">. </w:t>
      </w:r>
    </w:p>
    <w:p w:rsidR="000B4C3F" w:rsidRPr="00220FA1" w:rsidRDefault="000B4C3F" w:rsidP="000B4C3F">
      <w:pPr>
        <w:pStyle w:val="ListParagraph"/>
        <w:numPr>
          <w:ilvl w:val="0"/>
          <w:numId w:val="1"/>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Exit strategies for </w:t>
      </w:r>
      <w:r w:rsidR="00083F62" w:rsidRPr="00220FA1">
        <w:rPr>
          <w:rFonts w:ascii="Times New Roman" w:hAnsi="Times New Roman" w:cs="Times New Roman"/>
          <w:sz w:val="23"/>
          <w:szCs w:val="23"/>
          <w:lang w:val="en-US"/>
        </w:rPr>
        <w:t xml:space="preserve">investors and </w:t>
      </w:r>
      <w:r w:rsidRPr="00220FA1">
        <w:rPr>
          <w:rFonts w:ascii="Times New Roman" w:hAnsi="Times New Roman" w:cs="Times New Roman"/>
          <w:sz w:val="23"/>
          <w:szCs w:val="23"/>
          <w:lang w:val="en-US"/>
        </w:rPr>
        <w:t>shareholders</w:t>
      </w:r>
      <w:r w:rsidR="003F4970" w:rsidRPr="00220FA1">
        <w:rPr>
          <w:rFonts w:ascii="Times New Roman" w:hAnsi="Times New Roman" w:cs="Times New Roman"/>
          <w:sz w:val="23"/>
          <w:szCs w:val="23"/>
          <w:lang w:val="en-US"/>
        </w:rPr>
        <w:t>: Drag Along and Tag Along</w:t>
      </w:r>
      <w:r w:rsidR="005301C2" w:rsidRPr="00220FA1">
        <w:rPr>
          <w:rFonts w:ascii="Times New Roman" w:hAnsi="Times New Roman" w:cs="Times New Roman"/>
          <w:sz w:val="23"/>
          <w:szCs w:val="23"/>
          <w:lang w:val="en-US"/>
        </w:rPr>
        <w:t xml:space="preserve"> (which must be included in the bylaws)</w:t>
      </w:r>
      <w:r w:rsidR="003F4970" w:rsidRPr="00220FA1">
        <w:rPr>
          <w:rFonts w:ascii="Times New Roman" w:hAnsi="Times New Roman" w:cs="Times New Roman"/>
          <w:sz w:val="23"/>
          <w:szCs w:val="23"/>
          <w:lang w:val="en-US"/>
        </w:rPr>
        <w:t xml:space="preserve">. </w:t>
      </w:r>
    </w:p>
    <w:p w:rsidR="000B4C3F" w:rsidRPr="00220FA1" w:rsidRDefault="000B4C3F" w:rsidP="000B4C3F">
      <w:pPr>
        <w:pStyle w:val="ListParagraph"/>
        <w:numPr>
          <w:ilvl w:val="0"/>
          <w:numId w:val="1"/>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Provisions for the resolution of any future disputes between shareholders, including conflict of interest.</w:t>
      </w:r>
    </w:p>
    <w:p w:rsidR="000B4C3F" w:rsidRPr="00220FA1" w:rsidRDefault="000B4C3F" w:rsidP="000B4C3F">
      <w:pPr>
        <w:pStyle w:val="ListParagraph"/>
        <w:numPr>
          <w:ilvl w:val="0"/>
          <w:numId w:val="1"/>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Confidentiality and/or non-compete obligations.</w:t>
      </w:r>
    </w:p>
    <w:p w:rsidR="000B4C3F" w:rsidRPr="00220FA1" w:rsidRDefault="000B4C3F" w:rsidP="004D4434">
      <w:pPr>
        <w:pStyle w:val="ListParagraph"/>
        <w:numPr>
          <w:ilvl w:val="0"/>
          <w:numId w:val="1"/>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Information rights for minorities</w:t>
      </w:r>
      <w:r w:rsidR="005301C2" w:rsidRPr="00220FA1">
        <w:rPr>
          <w:rFonts w:ascii="Times New Roman" w:hAnsi="Times New Roman" w:cs="Times New Roman"/>
          <w:sz w:val="23"/>
          <w:szCs w:val="23"/>
          <w:lang w:val="en-US"/>
        </w:rPr>
        <w:t xml:space="preserve"> (which must be included in the bylaws)</w:t>
      </w:r>
      <w:r w:rsidRPr="00220FA1">
        <w:rPr>
          <w:rFonts w:ascii="Times New Roman" w:hAnsi="Times New Roman" w:cs="Times New Roman"/>
          <w:sz w:val="23"/>
          <w:szCs w:val="23"/>
          <w:lang w:val="en-US"/>
        </w:rPr>
        <w:t>.</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12. What determines the content included in shareholders’ agreements in </w:t>
      </w:r>
      <w:r w:rsidR="000A141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w:t>
      </w:r>
    </w:p>
    <w:p w:rsidR="005301C2" w:rsidRPr="00220FA1" w:rsidRDefault="003F4970" w:rsidP="000B4C3F">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lastRenderedPageBreak/>
        <w:t xml:space="preserve">The key driver </w:t>
      </w:r>
      <w:r w:rsidR="00994B00" w:rsidRPr="00220FA1">
        <w:rPr>
          <w:rFonts w:ascii="Times New Roman" w:hAnsi="Times New Roman" w:cs="Times New Roman"/>
          <w:sz w:val="23"/>
          <w:szCs w:val="23"/>
          <w:lang w:val="en-US"/>
        </w:rPr>
        <w:t>will be the terms of the transaction.</w:t>
      </w:r>
      <w:r w:rsidR="000B4C3F" w:rsidRPr="00220FA1">
        <w:rPr>
          <w:rFonts w:ascii="Times New Roman" w:hAnsi="Times New Roman" w:cs="Times New Roman"/>
          <w:sz w:val="23"/>
          <w:szCs w:val="23"/>
          <w:lang w:val="en-US"/>
        </w:rPr>
        <w:t xml:space="preserve"> </w:t>
      </w:r>
      <w:proofErr w:type="gramStart"/>
      <w:r w:rsidR="000B4C3F" w:rsidRPr="00220FA1">
        <w:rPr>
          <w:rFonts w:ascii="Times New Roman" w:hAnsi="Times New Roman" w:cs="Times New Roman"/>
          <w:sz w:val="23"/>
          <w:szCs w:val="23"/>
          <w:lang w:val="en-US"/>
        </w:rPr>
        <w:t xml:space="preserve">However; there are certain </w:t>
      </w:r>
      <w:r w:rsidR="00994B00" w:rsidRPr="00220FA1">
        <w:rPr>
          <w:rFonts w:ascii="Times New Roman" w:hAnsi="Times New Roman" w:cs="Times New Roman"/>
          <w:sz w:val="23"/>
          <w:szCs w:val="23"/>
          <w:lang w:val="en-US"/>
        </w:rPr>
        <w:t xml:space="preserve">corporate </w:t>
      </w:r>
      <w:r w:rsidR="000B4C3F" w:rsidRPr="00220FA1">
        <w:rPr>
          <w:rFonts w:ascii="Times New Roman" w:hAnsi="Times New Roman" w:cs="Times New Roman"/>
          <w:sz w:val="23"/>
          <w:szCs w:val="23"/>
          <w:lang w:val="en-US"/>
        </w:rPr>
        <w:t xml:space="preserve">provisions </w:t>
      </w:r>
      <w:r w:rsidR="00994B00" w:rsidRPr="00220FA1">
        <w:rPr>
          <w:rFonts w:ascii="Times New Roman" w:hAnsi="Times New Roman" w:cs="Times New Roman"/>
          <w:sz w:val="23"/>
          <w:szCs w:val="23"/>
          <w:lang w:val="en-US"/>
        </w:rPr>
        <w:t>that under</w:t>
      </w:r>
      <w:r w:rsidR="000B4C3F" w:rsidRPr="00220FA1">
        <w:rPr>
          <w:rFonts w:ascii="Times New Roman" w:hAnsi="Times New Roman" w:cs="Times New Roman"/>
          <w:sz w:val="23"/>
          <w:szCs w:val="23"/>
          <w:lang w:val="en-US"/>
        </w:rPr>
        <w:t xml:space="preserve"> Mexican law</w:t>
      </w:r>
      <w:r w:rsidR="00994B00" w:rsidRPr="00220FA1">
        <w:rPr>
          <w:rFonts w:ascii="Times New Roman" w:hAnsi="Times New Roman" w:cs="Times New Roman"/>
          <w:sz w:val="23"/>
          <w:szCs w:val="23"/>
          <w:lang w:val="en-US"/>
        </w:rPr>
        <w:t xml:space="preserve"> need</w:t>
      </w:r>
      <w:r w:rsidR="000B4C3F" w:rsidRPr="00220FA1">
        <w:rPr>
          <w:rFonts w:ascii="Times New Roman" w:hAnsi="Times New Roman" w:cs="Times New Roman"/>
          <w:sz w:val="23"/>
          <w:szCs w:val="23"/>
          <w:lang w:val="en-US"/>
        </w:rPr>
        <w:t xml:space="preserve"> to be included in the bylaws: (</w:t>
      </w:r>
      <w:proofErr w:type="spellStart"/>
      <w:r w:rsidR="000B4C3F" w:rsidRPr="00220FA1">
        <w:rPr>
          <w:rFonts w:ascii="Times New Roman" w:hAnsi="Times New Roman" w:cs="Times New Roman"/>
          <w:sz w:val="23"/>
          <w:szCs w:val="23"/>
          <w:lang w:val="en-US"/>
        </w:rPr>
        <w:t>i</w:t>
      </w:r>
      <w:proofErr w:type="spellEnd"/>
      <w:r w:rsidR="000B4C3F" w:rsidRPr="00220FA1">
        <w:rPr>
          <w:rFonts w:ascii="Times New Roman" w:hAnsi="Times New Roman" w:cs="Times New Roman"/>
          <w:sz w:val="23"/>
          <w:szCs w:val="23"/>
          <w:lang w:val="en-US"/>
        </w:rPr>
        <w:t xml:space="preserve">) </w:t>
      </w:r>
      <w:r w:rsidR="0057442A" w:rsidRPr="00220FA1">
        <w:rPr>
          <w:rFonts w:ascii="Times New Roman" w:hAnsi="Times New Roman" w:cs="Times New Roman"/>
          <w:sz w:val="23"/>
          <w:szCs w:val="23"/>
          <w:lang w:val="en-US"/>
        </w:rPr>
        <w:t>name of the company</w:t>
      </w:r>
      <w:r w:rsidR="000B4C3F" w:rsidRPr="00220FA1">
        <w:rPr>
          <w:rFonts w:ascii="Times New Roman" w:hAnsi="Times New Roman" w:cs="Times New Roman"/>
          <w:sz w:val="23"/>
          <w:szCs w:val="23"/>
          <w:lang w:val="en-US"/>
        </w:rPr>
        <w:t>; (</w:t>
      </w:r>
      <w:r w:rsidR="004D4434" w:rsidRPr="00220FA1">
        <w:rPr>
          <w:rFonts w:ascii="Times New Roman" w:hAnsi="Times New Roman" w:cs="Times New Roman"/>
          <w:sz w:val="23"/>
          <w:szCs w:val="23"/>
          <w:lang w:val="en-US"/>
        </w:rPr>
        <w:t>i</w:t>
      </w:r>
      <w:r w:rsidR="000B4C3F" w:rsidRPr="00220FA1">
        <w:rPr>
          <w:rFonts w:ascii="Times New Roman" w:hAnsi="Times New Roman" w:cs="Times New Roman"/>
          <w:sz w:val="23"/>
          <w:szCs w:val="23"/>
          <w:lang w:val="en-US"/>
        </w:rPr>
        <w:t xml:space="preserve">i) </w:t>
      </w:r>
      <w:r w:rsidR="0057442A" w:rsidRPr="00220FA1">
        <w:rPr>
          <w:rFonts w:ascii="Times New Roman" w:hAnsi="Times New Roman" w:cs="Times New Roman"/>
          <w:sz w:val="23"/>
          <w:szCs w:val="23"/>
          <w:lang w:val="en-US"/>
        </w:rPr>
        <w:t>the duration of the company (may be indefinite)</w:t>
      </w:r>
      <w:r w:rsidR="000B4C3F" w:rsidRPr="00220FA1">
        <w:rPr>
          <w:rFonts w:ascii="Times New Roman" w:hAnsi="Times New Roman" w:cs="Times New Roman"/>
          <w:sz w:val="23"/>
          <w:szCs w:val="23"/>
          <w:lang w:val="en-US"/>
        </w:rPr>
        <w:t>; (iii)</w:t>
      </w:r>
      <w:r w:rsidR="0057442A" w:rsidRPr="00220FA1">
        <w:rPr>
          <w:rFonts w:ascii="Times New Roman" w:hAnsi="Times New Roman" w:cs="Times New Roman"/>
          <w:sz w:val="23"/>
          <w:szCs w:val="23"/>
          <w:lang w:val="en-US"/>
        </w:rPr>
        <w:t xml:space="preserve"> capital stock of the company</w:t>
      </w:r>
      <w:r w:rsidR="000B4C3F" w:rsidRPr="00220FA1">
        <w:rPr>
          <w:rFonts w:ascii="Times New Roman" w:hAnsi="Times New Roman" w:cs="Times New Roman"/>
          <w:sz w:val="23"/>
          <w:szCs w:val="23"/>
          <w:lang w:val="en-US"/>
        </w:rPr>
        <w:t>; (iv) domicile</w:t>
      </w:r>
      <w:r w:rsidR="00F85632" w:rsidRPr="00220FA1">
        <w:rPr>
          <w:rFonts w:ascii="Times New Roman" w:hAnsi="Times New Roman" w:cs="Times New Roman"/>
          <w:sz w:val="23"/>
          <w:szCs w:val="23"/>
          <w:lang w:val="en-US"/>
        </w:rPr>
        <w:t>; (v</w:t>
      </w:r>
      <w:r w:rsidR="000B4C3F" w:rsidRPr="00220FA1">
        <w:rPr>
          <w:rFonts w:ascii="Times New Roman" w:hAnsi="Times New Roman" w:cs="Times New Roman"/>
          <w:sz w:val="23"/>
          <w:szCs w:val="23"/>
          <w:lang w:val="en-US"/>
        </w:rPr>
        <w:t xml:space="preserve">) type of management of the company and </w:t>
      </w:r>
      <w:r w:rsidR="0057442A" w:rsidRPr="00220FA1">
        <w:rPr>
          <w:rFonts w:ascii="Times New Roman" w:hAnsi="Times New Roman" w:cs="Times New Roman"/>
          <w:sz w:val="23"/>
          <w:szCs w:val="23"/>
          <w:lang w:val="en-US"/>
        </w:rPr>
        <w:t xml:space="preserve">faculties </w:t>
      </w:r>
      <w:r w:rsidR="00F85632" w:rsidRPr="00220FA1">
        <w:rPr>
          <w:rFonts w:ascii="Times New Roman" w:hAnsi="Times New Roman" w:cs="Times New Roman"/>
          <w:sz w:val="23"/>
          <w:szCs w:val="23"/>
          <w:lang w:val="en-US"/>
        </w:rPr>
        <w:t>of the manager(s); (vi</w:t>
      </w:r>
      <w:r w:rsidR="000B4C3F" w:rsidRPr="00220FA1">
        <w:rPr>
          <w:rFonts w:ascii="Times New Roman" w:hAnsi="Times New Roman" w:cs="Times New Roman"/>
          <w:sz w:val="23"/>
          <w:szCs w:val="23"/>
          <w:lang w:val="en-US"/>
        </w:rPr>
        <w:t>) profi</w:t>
      </w:r>
      <w:r w:rsidR="00F85632" w:rsidRPr="00220FA1">
        <w:rPr>
          <w:rFonts w:ascii="Times New Roman" w:hAnsi="Times New Roman" w:cs="Times New Roman"/>
          <w:sz w:val="23"/>
          <w:szCs w:val="23"/>
          <w:lang w:val="en-US"/>
        </w:rPr>
        <w:t>t and losses distributions; (vi</w:t>
      </w:r>
      <w:r w:rsidR="000B4C3F" w:rsidRPr="00220FA1">
        <w:rPr>
          <w:rFonts w:ascii="Times New Roman" w:hAnsi="Times New Roman" w:cs="Times New Roman"/>
          <w:sz w:val="23"/>
          <w:szCs w:val="23"/>
          <w:lang w:val="en-US"/>
        </w:rPr>
        <w:t xml:space="preserve">i) </w:t>
      </w:r>
      <w:r w:rsidR="00DE1299" w:rsidRPr="00220FA1">
        <w:rPr>
          <w:rFonts w:ascii="Times New Roman" w:hAnsi="Times New Roman" w:cs="Times New Roman"/>
          <w:sz w:val="23"/>
          <w:szCs w:val="23"/>
          <w:lang w:val="en-US"/>
        </w:rPr>
        <w:t xml:space="preserve">statutory </w:t>
      </w:r>
      <w:r w:rsidR="000B4C3F" w:rsidRPr="00220FA1">
        <w:rPr>
          <w:rFonts w:ascii="Times New Roman" w:hAnsi="Times New Roman" w:cs="Times New Roman"/>
          <w:sz w:val="23"/>
          <w:szCs w:val="23"/>
          <w:lang w:val="en-US"/>
        </w:rPr>
        <w:t>reserve</w:t>
      </w:r>
      <w:r w:rsidR="00DE1299" w:rsidRPr="00220FA1">
        <w:rPr>
          <w:rFonts w:ascii="Times New Roman" w:hAnsi="Times New Roman" w:cs="Times New Roman"/>
          <w:sz w:val="23"/>
          <w:szCs w:val="23"/>
          <w:lang w:val="en-US"/>
        </w:rPr>
        <w:t xml:space="preserve"> (at least 20% of contributed capital)</w:t>
      </w:r>
      <w:r w:rsidR="00F85632" w:rsidRPr="00220FA1">
        <w:rPr>
          <w:rFonts w:ascii="Times New Roman" w:hAnsi="Times New Roman" w:cs="Times New Roman"/>
          <w:sz w:val="23"/>
          <w:szCs w:val="23"/>
          <w:lang w:val="en-US"/>
        </w:rPr>
        <w:t>; (viii</w:t>
      </w:r>
      <w:r w:rsidR="000B4C3F" w:rsidRPr="00220FA1">
        <w:rPr>
          <w:rFonts w:ascii="Times New Roman" w:hAnsi="Times New Roman" w:cs="Times New Roman"/>
          <w:sz w:val="23"/>
          <w:szCs w:val="23"/>
          <w:lang w:val="en-US"/>
        </w:rPr>
        <w:t xml:space="preserve">) </w:t>
      </w:r>
      <w:r w:rsidR="00DE1299" w:rsidRPr="00220FA1">
        <w:rPr>
          <w:rFonts w:ascii="Times New Roman" w:hAnsi="Times New Roman" w:cs="Times New Roman"/>
          <w:sz w:val="23"/>
          <w:szCs w:val="23"/>
          <w:lang w:val="en-US"/>
        </w:rPr>
        <w:t>events of dissolution</w:t>
      </w:r>
      <w:r w:rsidR="000B4C3F" w:rsidRPr="00220FA1">
        <w:rPr>
          <w:rFonts w:ascii="Times New Roman" w:hAnsi="Times New Roman" w:cs="Times New Roman"/>
          <w:sz w:val="23"/>
          <w:szCs w:val="23"/>
          <w:lang w:val="en-US"/>
        </w:rPr>
        <w:t>; and (</w:t>
      </w:r>
      <w:r w:rsidR="00F85632" w:rsidRPr="00220FA1">
        <w:rPr>
          <w:rFonts w:ascii="Times New Roman" w:hAnsi="Times New Roman" w:cs="Times New Roman"/>
          <w:sz w:val="23"/>
          <w:szCs w:val="23"/>
          <w:lang w:val="en-US"/>
        </w:rPr>
        <w:t>i</w:t>
      </w:r>
      <w:r w:rsidR="000B4C3F" w:rsidRPr="00220FA1">
        <w:rPr>
          <w:rFonts w:ascii="Times New Roman" w:hAnsi="Times New Roman" w:cs="Times New Roman"/>
          <w:sz w:val="23"/>
          <w:szCs w:val="23"/>
          <w:lang w:val="en-US"/>
        </w:rPr>
        <w:t>x) liquidation rules.</w:t>
      </w:r>
      <w:proofErr w:type="gramEnd"/>
      <w:r w:rsidR="000B4C3F" w:rsidRPr="00220FA1">
        <w:rPr>
          <w:rFonts w:ascii="Times New Roman" w:hAnsi="Times New Roman" w:cs="Times New Roman"/>
          <w:sz w:val="23"/>
          <w:szCs w:val="23"/>
          <w:lang w:val="en-US"/>
        </w:rPr>
        <w:t xml:space="preserve"> </w:t>
      </w:r>
      <w:r w:rsidR="0057442A" w:rsidRPr="00220FA1">
        <w:rPr>
          <w:rFonts w:ascii="Times New Roman" w:hAnsi="Times New Roman" w:cs="Times New Roman"/>
          <w:sz w:val="23"/>
          <w:szCs w:val="23"/>
          <w:lang w:val="en-US"/>
        </w:rPr>
        <w:t xml:space="preserve"> </w:t>
      </w:r>
    </w:p>
    <w:p w:rsidR="000B4C3F" w:rsidRPr="00220FA1" w:rsidRDefault="0057442A" w:rsidP="000B4C3F">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Additional provisions must be included in the articles of incorporation, such as the shareholders’ personal information and contributions, as well as </w:t>
      </w:r>
      <w:r w:rsidR="005301C2" w:rsidRPr="00220FA1">
        <w:rPr>
          <w:rFonts w:ascii="Times New Roman" w:hAnsi="Times New Roman" w:cs="Times New Roman"/>
          <w:sz w:val="23"/>
          <w:szCs w:val="23"/>
          <w:lang w:val="en-US"/>
        </w:rPr>
        <w:t xml:space="preserve">the appointment of officers and members of the board. </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13. What are the most common types of clauses in shareholders’ agreements in </w:t>
      </w:r>
      <w:r w:rsidR="000A141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w:t>
      </w:r>
    </w:p>
    <w:p w:rsidR="00F82DB6" w:rsidRPr="00220FA1" w:rsidRDefault="00F82DB6" w:rsidP="00F82DB6">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Most common types of clauses in shareholders’ agreements </w:t>
      </w:r>
      <w:proofErr w:type="gramStart"/>
      <w:r w:rsidRPr="00220FA1">
        <w:rPr>
          <w:rFonts w:ascii="Times New Roman" w:hAnsi="Times New Roman" w:cs="Times New Roman"/>
          <w:sz w:val="23"/>
          <w:szCs w:val="23"/>
          <w:lang w:val="en-US"/>
        </w:rPr>
        <w:t>can be classified</w:t>
      </w:r>
      <w:proofErr w:type="gramEnd"/>
      <w:r w:rsidRPr="00220FA1">
        <w:rPr>
          <w:rFonts w:ascii="Times New Roman" w:hAnsi="Times New Roman" w:cs="Times New Roman"/>
          <w:sz w:val="23"/>
          <w:szCs w:val="23"/>
          <w:lang w:val="en-US"/>
        </w:rPr>
        <w:t xml:space="preserve"> as follows:</w:t>
      </w:r>
    </w:p>
    <w:p w:rsidR="00F82DB6" w:rsidRPr="00220FA1" w:rsidRDefault="001763D6" w:rsidP="00F82DB6">
      <w:pPr>
        <w:pStyle w:val="ListParagraph"/>
        <w:numPr>
          <w:ilvl w:val="0"/>
          <w:numId w:val="2"/>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Transfer provisions</w:t>
      </w:r>
      <w:r w:rsidR="00F82DB6" w:rsidRPr="00220FA1">
        <w:rPr>
          <w:rFonts w:ascii="Times New Roman" w:hAnsi="Times New Roman" w:cs="Times New Roman"/>
          <w:sz w:val="23"/>
          <w:szCs w:val="23"/>
          <w:lang w:val="en-US"/>
        </w:rPr>
        <w:t xml:space="preserve">, including: drag-along right, tag-along right, anti-dilution provisions or preferential rights (rights of first refusal, preferential rights over profits or winding-up). </w:t>
      </w:r>
    </w:p>
    <w:p w:rsidR="00F82DB6" w:rsidRPr="00220FA1" w:rsidRDefault="00F82DB6" w:rsidP="00F82DB6">
      <w:pPr>
        <w:pStyle w:val="ListParagraph"/>
        <w:numPr>
          <w:ilvl w:val="0"/>
          <w:numId w:val="2"/>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Minority rights including: financial information rights, decreased thresholds to appoint officers</w:t>
      </w:r>
      <w:r w:rsidR="001763D6" w:rsidRPr="00220FA1">
        <w:rPr>
          <w:rFonts w:ascii="Times New Roman" w:hAnsi="Times New Roman" w:cs="Times New Roman"/>
          <w:sz w:val="23"/>
          <w:szCs w:val="23"/>
          <w:lang w:val="en-US"/>
        </w:rPr>
        <w:t>, anti-dilution</w:t>
      </w:r>
      <w:r w:rsidR="00365E08" w:rsidRPr="00220FA1">
        <w:rPr>
          <w:rFonts w:ascii="Times New Roman" w:hAnsi="Times New Roman" w:cs="Times New Roman"/>
          <w:sz w:val="23"/>
          <w:szCs w:val="23"/>
          <w:lang w:val="en-US"/>
        </w:rPr>
        <w:t>, a seat in the board, affirmative vote for certain material corporate resolutions</w:t>
      </w:r>
      <w:r w:rsidRPr="00220FA1">
        <w:rPr>
          <w:rFonts w:ascii="Times New Roman" w:hAnsi="Times New Roman" w:cs="Times New Roman"/>
          <w:sz w:val="23"/>
          <w:szCs w:val="23"/>
          <w:lang w:val="en-US"/>
        </w:rPr>
        <w:t>.</w:t>
      </w:r>
    </w:p>
    <w:p w:rsidR="00F82DB6" w:rsidRPr="00220FA1" w:rsidRDefault="00F82DB6" w:rsidP="00281925">
      <w:pPr>
        <w:pStyle w:val="ListParagraph"/>
        <w:numPr>
          <w:ilvl w:val="0"/>
          <w:numId w:val="2"/>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Proper conduction of the business: non-compete clauses, setting key employees, proceedings to avoid conflict of interests, qualified majorities in shareholders’ or board of directors’ meetings, limitation on the directors and officers liability,  proceedings to set key decisions of the company or to resolve deadlocks in shareholders’ or board of directors’ meetings.</w:t>
      </w:r>
    </w:p>
    <w:p w:rsidR="00F82DB6" w:rsidRPr="00220FA1" w:rsidRDefault="00EC191F" w:rsidP="00281925">
      <w:pPr>
        <w:pStyle w:val="ListParagraph"/>
        <w:numPr>
          <w:ilvl w:val="0"/>
          <w:numId w:val="2"/>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Exit of shareholders: p</w:t>
      </w:r>
      <w:r w:rsidR="00F82DB6" w:rsidRPr="00220FA1">
        <w:rPr>
          <w:rFonts w:ascii="Times New Roman" w:hAnsi="Times New Roman" w:cs="Times New Roman"/>
          <w:sz w:val="23"/>
          <w:szCs w:val="23"/>
          <w:lang w:val="en-US"/>
        </w:rPr>
        <w:t xml:space="preserve">ut and call rights, proceedings to separate or exclude shareholders, </w:t>
      </w:r>
      <w:r w:rsidR="00365E08" w:rsidRPr="00220FA1">
        <w:rPr>
          <w:rFonts w:ascii="Times New Roman" w:hAnsi="Times New Roman" w:cs="Times New Roman"/>
          <w:sz w:val="23"/>
          <w:szCs w:val="23"/>
          <w:lang w:val="en-US"/>
        </w:rPr>
        <w:t xml:space="preserve">valuation </w:t>
      </w:r>
      <w:r w:rsidR="00F82DB6" w:rsidRPr="00220FA1">
        <w:rPr>
          <w:rFonts w:ascii="Times New Roman" w:hAnsi="Times New Roman" w:cs="Times New Roman"/>
          <w:sz w:val="23"/>
          <w:szCs w:val="23"/>
          <w:lang w:val="en-US"/>
        </w:rPr>
        <w:t xml:space="preserve">guidelines upon exercise of withdrawal/put rights, exit strategies for shareholders in case of public offering or sale. </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14. What mechanisms does the law of </w:t>
      </w:r>
      <w:r w:rsidR="00E2312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 xml:space="preserve"> permit to ensure participation of minorities on the board of directors and its control?</w:t>
      </w:r>
    </w:p>
    <w:p w:rsidR="00F82DB6" w:rsidRPr="00220FA1" w:rsidRDefault="00F82DB6" w:rsidP="00F82DB6">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Mexican law guarantees minorities’ rights to appoint members of the board of directors and statutory examiners</w:t>
      </w:r>
      <w:r w:rsidR="00EC191F" w:rsidRPr="00220FA1">
        <w:rPr>
          <w:rFonts w:ascii="Times New Roman" w:hAnsi="Times New Roman" w:cs="Times New Roman"/>
          <w:sz w:val="23"/>
          <w:szCs w:val="23"/>
          <w:lang w:val="en-US"/>
        </w:rPr>
        <w:t>.</w:t>
      </w:r>
      <w:r w:rsidRPr="00220FA1">
        <w:rPr>
          <w:rFonts w:ascii="Times New Roman" w:hAnsi="Times New Roman" w:cs="Times New Roman"/>
          <w:sz w:val="23"/>
          <w:szCs w:val="23"/>
          <w:lang w:val="en-US"/>
        </w:rPr>
        <w:t xml:space="preserve"> </w:t>
      </w:r>
      <w:r w:rsidR="00EC191F" w:rsidRPr="00220FA1">
        <w:rPr>
          <w:rFonts w:ascii="Times New Roman" w:hAnsi="Times New Roman" w:cs="Times New Roman"/>
          <w:sz w:val="23"/>
          <w:szCs w:val="23"/>
          <w:lang w:val="en-US"/>
        </w:rPr>
        <w:t>S</w:t>
      </w:r>
      <w:r w:rsidRPr="00220FA1">
        <w:rPr>
          <w:rFonts w:ascii="Times New Roman" w:hAnsi="Times New Roman" w:cs="Times New Roman"/>
          <w:sz w:val="23"/>
          <w:szCs w:val="23"/>
          <w:lang w:val="en-US"/>
        </w:rPr>
        <w:t>pecific thresholds depend on the type of entity, for example:</w:t>
      </w:r>
    </w:p>
    <w:p w:rsidR="00F82DB6" w:rsidRPr="00220FA1" w:rsidRDefault="00F82DB6" w:rsidP="00F82DB6">
      <w:pPr>
        <w:pStyle w:val="ListParagraph"/>
        <w:numPr>
          <w:ilvl w:val="0"/>
          <w:numId w:val="3"/>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For </w:t>
      </w:r>
      <w:proofErr w:type="spellStart"/>
      <w:r w:rsidRPr="00220FA1">
        <w:rPr>
          <w:rFonts w:ascii="Times New Roman" w:hAnsi="Times New Roman" w:cs="Times New Roman"/>
          <w:i/>
          <w:sz w:val="23"/>
          <w:szCs w:val="23"/>
          <w:lang w:val="en-US"/>
        </w:rPr>
        <w:t>Sociedad</w:t>
      </w:r>
      <w:proofErr w:type="spellEnd"/>
      <w:r w:rsidRPr="00220FA1">
        <w:rPr>
          <w:rFonts w:ascii="Times New Roman" w:hAnsi="Times New Roman" w:cs="Times New Roman"/>
          <w:i/>
          <w:sz w:val="23"/>
          <w:szCs w:val="23"/>
          <w:lang w:val="en-US"/>
        </w:rPr>
        <w:t xml:space="preserve"> </w:t>
      </w:r>
      <w:proofErr w:type="spellStart"/>
      <w:r w:rsidRPr="00220FA1">
        <w:rPr>
          <w:rFonts w:ascii="Times New Roman" w:hAnsi="Times New Roman" w:cs="Times New Roman"/>
          <w:i/>
          <w:sz w:val="23"/>
          <w:szCs w:val="23"/>
          <w:lang w:val="en-US"/>
        </w:rPr>
        <w:t>Anónima</w:t>
      </w:r>
      <w:proofErr w:type="spellEnd"/>
      <w:r w:rsidRPr="00220FA1">
        <w:rPr>
          <w:rFonts w:ascii="Times New Roman" w:hAnsi="Times New Roman" w:cs="Times New Roman"/>
          <w:sz w:val="23"/>
          <w:szCs w:val="23"/>
          <w:lang w:val="en-US"/>
        </w:rPr>
        <w:t xml:space="preserve"> (Corporation) 25% of the capital stock is required to appoint a member of the board and a statutory examiner. </w:t>
      </w:r>
    </w:p>
    <w:p w:rsidR="00F82DB6" w:rsidRPr="00220FA1" w:rsidRDefault="00F82DB6" w:rsidP="00F82DB6">
      <w:pPr>
        <w:pStyle w:val="ListParagraph"/>
        <w:numPr>
          <w:ilvl w:val="0"/>
          <w:numId w:val="3"/>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For </w:t>
      </w:r>
      <w:proofErr w:type="spellStart"/>
      <w:r w:rsidRPr="00220FA1">
        <w:rPr>
          <w:rFonts w:ascii="Times New Roman" w:hAnsi="Times New Roman" w:cs="Times New Roman"/>
          <w:i/>
          <w:sz w:val="23"/>
          <w:szCs w:val="23"/>
          <w:lang w:val="en-US"/>
        </w:rPr>
        <w:t>Sociedad</w:t>
      </w:r>
      <w:proofErr w:type="spellEnd"/>
      <w:r w:rsidRPr="00220FA1">
        <w:rPr>
          <w:rFonts w:ascii="Times New Roman" w:hAnsi="Times New Roman" w:cs="Times New Roman"/>
          <w:i/>
          <w:sz w:val="23"/>
          <w:szCs w:val="23"/>
          <w:lang w:val="en-US"/>
        </w:rPr>
        <w:t xml:space="preserve"> </w:t>
      </w:r>
      <w:proofErr w:type="spellStart"/>
      <w:r w:rsidRPr="00220FA1">
        <w:rPr>
          <w:rFonts w:ascii="Times New Roman" w:hAnsi="Times New Roman" w:cs="Times New Roman"/>
          <w:i/>
          <w:sz w:val="23"/>
          <w:szCs w:val="23"/>
          <w:lang w:val="en-US"/>
        </w:rPr>
        <w:t>Anónima</w:t>
      </w:r>
      <w:proofErr w:type="spellEnd"/>
      <w:r w:rsidRPr="00220FA1">
        <w:rPr>
          <w:rFonts w:ascii="Times New Roman" w:hAnsi="Times New Roman" w:cs="Times New Roman"/>
          <w:i/>
          <w:sz w:val="23"/>
          <w:szCs w:val="23"/>
          <w:lang w:val="en-US"/>
        </w:rPr>
        <w:t xml:space="preserve"> </w:t>
      </w:r>
      <w:proofErr w:type="spellStart"/>
      <w:r w:rsidRPr="00220FA1">
        <w:rPr>
          <w:rFonts w:ascii="Times New Roman" w:hAnsi="Times New Roman" w:cs="Times New Roman"/>
          <w:i/>
          <w:sz w:val="23"/>
          <w:szCs w:val="23"/>
          <w:lang w:val="en-US"/>
        </w:rPr>
        <w:t>Promotora</w:t>
      </w:r>
      <w:proofErr w:type="spellEnd"/>
      <w:r w:rsidRPr="00220FA1">
        <w:rPr>
          <w:rFonts w:ascii="Times New Roman" w:hAnsi="Times New Roman" w:cs="Times New Roman"/>
          <w:i/>
          <w:sz w:val="23"/>
          <w:szCs w:val="23"/>
          <w:lang w:val="en-US"/>
        </w:rPr>
        <w:t xml:space="preserve"> de </w:t>
      </w:r>
      <w:proofErr w:type="spellStart"/>
      <w:r w:rsidRPr="00220FA1">
        <w:rPr>
          <w:rFonts w:ascii="Times New Roman" w:hAnsi="Times New Roman" w:cs="Times New Roman"/>
          <w:i/>
          <w:sz w:val="23"/>
          <w:szCs w:val="23"/>
          <w:lang w:val="en-US"/>
        </w:rPr>
        <w:t>Inversión</w:t>
      </w:r>
      <w:proofErr w:type="spellEnd"/>
      <w:r w:rsidRPr="00220FA1">
        <w:rPr>
          <w:rFonts w:ascii="Times New Roman" w:hAnsi="Times New Roman" w:cs="Times New Roman"/>
          <w:sz w:val="23"/>
          <w:szCs w:val="23"/>
          <w:lang w:val="en-US"/>
        </w:rPr>
        <w:t xml:space="preserve"> (Investment Corporation) 10% of the capital stock is required to appoint a member of the board and a statutory examiner.</w:t>
      </w:r>
    </w:p>
    <w:p w:rsidR="0057442A" w:rsidRPr="00220FA1" w:rsidRDefault="0057442A" w:rsidP="00F82DB6">
      <w:pPr>
        <w:pStyle w:val="ListParagraph"/>
        <w:numPr>
          <w:ilvl w:val="0"/>
          <w:numId w:val="3"/>
        </w:num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For </w:t>
      </w:r>
      <w:proofErr w:type="spellStart"/>
      <w:r w:rsidRPr="00220FA1">
        <w:rPr>
          <w:rFonts w:ascii="Times New Roman" w:hAnsi="Times New Roman" w:cs="Times New Roman"/>
          <w:i/>
          <w:sz w:val="23"/>
          <w:szCs w:val="23"/>
          <w:lang w:val="en-US"/>
        </w:rPr>
        <w:t>Sociedad</w:t>
      </w:r>
      <w:proofErr w:type="spellEnd"/>
      <w:r w:rsidRPr="00220FA1">
        <w:rPr>
          <w:rFonts w:ascii="Times New Roman" w:hAnsi="Times New Roman" w:cs="Times New Roman"/>
          <w:i/>
          <w:sz w:val="23"/>
          <w:szCs w:val="23"/>
          <w:lang w:val="en-US"/>
        </w:rPr>
        <w:t xml:space="preserve"> de </w:t>
      </w:r>
      <w:proofErr w:type="spellStart"/>
      <w:r w:rsidRPr="00220FA1">
        <w:rPr>
          <w:rFonts w:ascii="Times New Roman" w:hAnsi="Times New Roman" w:cs="Times New Roman"/>
          <w:i/>
          <w:sz w:val="23"/>
          <w:szCs w:val="23"/>
          <w:lang w:val="en-US"/>
        </w:rPr>
        <w:t>Responsabilidad</w:t>
      </w:r>
      <w:proofErr w:type="spellEnd"/>
      <w:r w:rsidRPr="00220FA1">
        <w:rPr>
          <w:rFonts w:ascii="Times New Roman" w:hAnsi="Times New Roman" w:cs="Times New Roman"/>
          <w:i/>
          <w:sz w:val="23"/>
          <w:szCs w:val="23"/>
          <w:lang w:val="en-US"/>
        </w:rPr>
        <w:t xml:space="preserve"> </w:t>
      </w:r>
      <w:proofErr w:type="spellStart"/>
      <w:r w:rsidRPr="00220FA1">
        <w:rPr>
          <w:rFonts w:ascii="Times New Roman" w:hAnsi="Times New Roman" w:cs="Times New Roman"/>
          <w:i/>
          <w:sz w:val="23"/>
          <w:szCs w:val="23"/>
          <w:lang w:val="en-US"/>
        </w:rPr>
        <w:t>Limitada</w:t>
      </w:r>
      <w:proofErr w:type="spellEnd"/>
      <w:r w:rsidRPr="00220FA1">
        <w:rPr>
          <w:rFonts w:ascii="Times New Roman" w:hAnsi="Times New Roman" w:cs="Times New Roman"/>
          <w:i/>
          <w:sz w:val="23"/>
          <w:szCs w:val="23"/>
          <w:lang w:val="en-US"/>
        </w:rPr>
        <w:t xml:space="preserve"> </w:t>
      </w:r>
      <w:r w:rsidRPr="00220FA1">
        <w:rPr>
          <w:rFonts w:ascii="Times New Roman" w:hAnsi="Times New Roman" w:cs="Times New Roman"/>
          <w:sz w:val="23"/>
          <w:szCs w:val="23"/>
          <w:lang w:val="en-US"/>
        </w:rPr>
        <w:t xml:space="preserve">(Partnership) all members of the board </w:t>
      </w:r>
      <w:proofErr w:type="gramStart"/>
      <w:r w:rsidRPr="00220FA1">
        <w:rPr>
          <w:rFonts w:ascii="Times New Roman" w:hAnsi="Times New Roman" w:cs="Times New Roman"/>
          <w:sz w:val="23"/>
          <w:szCs w:val="23"/>
          <w:lang w:val="en-US"/>
        </w:rPr>
        <w:t>are appointed</w:t>
      </w:r>
      <w:proofErr w:type="gramEnd"/>
      <w:r w:rsidRPr="00220FA1">
        <w:rPr>
          <w:rFonts w:ascii="Times New Roman" w:hAnsi="Times New Roman" w:cs="Times New Roman"/>
          <w:sz w:val="23"/>
          <w:szCs w:val="23"/>
          <w:lang w:val="en-US"/>
        </w:rPr>
        <w:t xml:space="preserve"> by resolution of the </w:t>
      </w:r>
      <w:r w:rsidR="00F85632" w:rsidRPr="00220FA1">
        <w:rPr>
          <w:rFonts w:ascii="Times New Roman" w:hAnsi="Times New Roman" w:cs="Times New Roman"/>
          <w:sz w:val="23"/>
          <w:szCs w:val="23"/>
          <w:lang w:val="en-US"/>
        </w:rPr>
        <w:t xml:space="preserve">majority of the </w:t>
      </w:r>
      <w:r w:rsidRPr="00220FA1">
        <w:rPr>
          <w:rFonts w:ascii="Times New Roman" w:hAnsi="Times New Roman" w:cs="Times New Roman"/>
          <w:sz w:val="23"/>
          <w:szCs w:val="23"/>
          <w:lang w:val="en-US"/>
        </w:rPr>
        <w:t>Partners’ Meeting.</w:t>
      </w:r>
    </w:p>
    <w:p w:rsidR="00F82DB6" w:rsidRPr="00220FA1" w:rsidRDefault="00F82DB6" w:rsidP="00F82DB6">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lastRenderedPageBreak/>
        <w:t xml:space="preserve">Other mechanisms may be agreed on shareholders’ agreements to ensure participation of minorities on the board of directors for example, veto rights, qualified majorities, affirmative vote of the member of the board appointed by the minorities, among others. </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15. Is it possible in </w:t>
      </w:r>
      <w:r w:rsidR="00E2312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 xml:space="preserve"> to ensure minority shareholder control by means of a shareholders’ agreement?</w:t>
      </w:r>
    </w:p>
    <w:p w:rsidR="00F579B9" w:rsidRPr="00220FA1" w:rsidRDefault="00F579B9" w:rsidP="00F579B9">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Yes, it is possible to ensure minority shareholder control through a shareholders’ </w:t>
      </w:r>
      <w:r w:rsidR="00656917" w:rsidRPr="00220FA1">
        <w:rPr>
          <w:rFonts w:ascii="Times New Roman" w:hAnsi="Times New Roman" w:cs="Times New Roman"/>
          <w:sz w:val="23"/>
          <w:szCs w:val="23"/>
          <w:lang w:val="en-US"/>
        </w:rPr>
        <w:t xml:space="preserve">voting </w:t>
      </w:r>
      <w:r w:rsidRPr="00220FA1">
        <w:rPr>
          <w:rFonts w:ascii="Times New Roman" w:hAnsi="Times New Roman" w:cs="Times New Roman"/>
          <w:sz w:val="23"/>
          <w:szCs w:val="23"/>
          <w:lang w:val="en-US"/>
        </w:rPr>
        <w:t>agreement</w:t>
      </w:r>
      <w:r w:rsidR="00656917" w:rsidRPr="00220FA1">
        <w:rPr>
          <w:rFonts w:ascii="Times New Roman" w:hAnsi="Times New Roman" w:cs="Times New Roman"/>
          <w:sz w:val="23"/>
          <w:szCs w:val="23"/>
          <w:lang w:val="en-US"/>
        </w:rPr>
        <w:t>,</w:t>
      </w:r>
      <w:r w:rsidRPr="00220FA1">
        <w:rPr>
          <w:rFonts w:ascii="Times New Roman" w:hAnsi="Times New Roman" w:cs="Times New Roman"/>
          <w:sz w:val="23"/>
          <w:szCs w:val="23"/>
          <w:lang w:val="en-US"/>
        </w:rPr>
        <w:t xml:space="preserve"> </w:t>
      </w:r>
      <w:r w:rsidR="00656917" w:rsidRPr="00220FA1">
        <w:rPr>
          <w:rFonts w:ascii="Times New Roman" w:hAnsi="Times New Roman" w:cs="Times New Roman"/>
          <w:sz w:val="23"/>
          <w:szCs w:val="23"/>
          <w:lang w:val="en-US"/>
        </w:rPr>
        <w:t xml:space="preserve">as well as by establishing minority rights protection </w:t>
      </w:r>
      <w:r w:rsidRPr="00220FA1">
        <w:rPr>
          <w:rFonts w:ascii="Times New Roman" w:hAnsi="Times New Roman" w:cs="Times New Roman"/>
          <w:sz w:val="23"/>
          <w:szCs w:val="23"/>
          <w:lang w:val="en-US"/>
        </w:rPr>
        <w:t xml:space="preserve">mechanisms such as veto rights, qualified majorities, supermajorities or affirmative votes of special class of shares (minorities). </w:t>
      </w:r>
      <w:r w:rsidR="00656917" w:rsidRPr="00220FA1">
        <w:rPr>
          <w:rFonts w:ascii="Times New Roman" w:hAnsi="Times New Roman" w:cs="Times New Roman"/>
          <w:sz w:val="23"/>
          <w:szCs w:val="23"/>
          <w:lang w:val="en-US"/>
        </w:rPr>
        <w:t>These corporate governance provisions must be included in the bylaws of the company.</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16. What are the usual valuation mechanisms in connection with rights of first refusal or share transfer regulations?</w:t>
      </w:r>
    </w:p>
    <w:p w:rsidR="00F579B9" w:rsidRPr="00220FA1" w:rsidRDefault="00F579B9" w:rsidP="00F579B9">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The valuations mechanisms will depend on the specific transaction.</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17. </w:t>
      </w:r>
      <w:proofErr w:type="gramStart"/>
      <w:r w:rsidRPr="00220FA1">
        <w:rPr>
          <w:rFonts w:ascii="Times New Roman" w:hAnsi="Times New Roman" w:cs="Times New Roman"/>
          <w:b/>
          <w:sz w:val="23"/>
          <w:szCs w:val="23"/>
          <w:lang w:val="en-US"/>
        </w:rPr>
        <w:t>Is</w:t>
      </w:r>
      <w:proofErr w:type="gramEnd"/>
      <w:r w:rsidRPr="00220FA1">
        <w:rPr>
          <w:rFonts w:ascii="Times New Roman" w:hAnsi="Times New Roman" w:cs="Times New Roman"/>
          <w:b/>
          <w:sz w:val="23"/>
          <w:szCs w:val="23"/>
          <w:lang w:val="en-US"/>
        </w:rPr>
        <w:t xml:space="preserve"> it admissible for a shareholders’ agreement clause to refer dispute resolution to the courts other than those of </w:t>
      </w:r>
      <w:r w:rsidR="00E2312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 xml:space="preserve"> and/or under a law other than that of </w:t>
      </w:r>
      <w:r w:rsidR="00E2312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w:t>
      </w:r>
    </w:p>
    <w:p w:rsidR="00E62DB1" w:rsidRPr="00220FA1" w:rsidRDefault="00E62DB1" w:rsidP="00E62DB1">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Yes, it is admissible to refer dispute resolution to courts outside Mexico</w:t>
      </w:r>
      <w:r w:rsidR="007F1E78" w:rsidRPr="00220FA1">
        <w:rPr>
          <w:rFonts w:ascii="Times New Roman" w:hAnsi="Times New Roman" w:cs="Times New Roman"/>
          <w:sz w:val="23"/>
          <w:szCs w:val="23"/>
          <w:lang w:val="en-US"/>
        </w:rPr>
        <w:t>.</w:t>
      </w:r>
    </w:p>
    <w:p w:rsidR="00E62DB1" w:rsidRPr="00220FA1" w:rsidRDefault="00E62DB1" w:rsidP="00E62DB1">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Furthermore, shareholders may agree to refer the controversy to local courts but to be resolved under foreign law; this mechanism </w:t>
      </w:r>
      <w:proofErr w:type="gramStart"/>
      <w:r w:rsidRPr="00220FA1">
        <w:rPr>
          <w:rFonts w:ascii="Times New Roman" w:hAnsi="Times New Roman" w:cs="Times New Roman"/>
          <w:sz w:val="23"/>
          <w:szCs w:val="23"/>
          <w:lang w:val="en-US"/>
        </w:rPr>
        <w:t>is not used</w:t>
      </w:r>
      <w:proofErr w:type="gramEnd"/>
      <w:r w:rsidRPr="00220FA1">
        <w:rPr>
          <w:rFonts w:ascii="Times New Roman" w:hAnsi="Times New Roman" w:cs="Times New Roman"/>
          <w:sz w:val="23"/>
          <w:szCs w:val="23"/>
          <w:lang w:val="en-US"/>
        </w:rPr>
        <w:t xml:space="preserve"> very often and is not advisable. In any case, even if the controversy will be resolved under foreign law, the Mexican court will apply local law for the conduction of the trial (proceeding rules).</w:t>
      </w:r>
    </w:p>
    <w:p w:rsidR="00E62DB1" w:rsidRPr="00220FA1" w:rsidRDefault="00E62DB1" w:rsidP="00281925">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Finally, in case a shareholder is a governmental entity, it is advisable to verify if applicable law does not limit jurisdiction clauses.  </w:t>
      </w:r>
    </w:p>
    <w:p w:rsidR="00281925" w:rsidRPr="00220FA1" w:rsidRDefault="00281925" w:rsidP="00281925">
      <w:pPr>
        <w:jc w:val="both"/>
        <w:rPr>
          <w:rFonts w:ascii="Times New Roman" w:hAnsi="Times New Roman" w:cs="Times New Roman"/>
          <w:b/>
          <w:sz w:val="23"/>
          <w:szCs w:val="23"/>
          <w:lang w:val="en-US"/>
        </w:rPr>
      </w:pPr>
      <w:r w:rsidRPr="00220FA1">
        <w:rPr>
          <w:rFonts w:ascii="Times New Roman" w:hAnsi="Times New Roman" w:cs="Times New Roman"/>
          <w:b/>
          <w:sz w:val="23"/>
          <w:szCs w:val="23"/>
          <w:lang w:val="en-US"/>
        </w:rPr>
        <w:t xml:space="preserve">18. Is it admissible for a shareholders’ agreement to include an arbitration clause with seat outside </w:t>
      </w:r>
      <w:r w:rsidR="00E2312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 xml:space="preserve"> and/or under a law other than that of </w:t>
      </w:r>
      <w:r w:rsidR="00E23123" w:rsidRPr="00220FA1">
        <w:rPr>
          <w:rFonts w:ascii="Times New Roman" w:hAnsi="Times New Roman" w:cs="Times New Roman"/>
          <w:b/>
          <w:sz w:val="23"/>
          <w:szCs w:val="23"/>
          <w:lang w:val="en-US"/>
        </w:rPr>
        <w:t>Mexico</w:t>
      </w:r>
      <w:r w:rsidRPr="00220FA1">
        <w:rPr>
          <w:rFonts w:ascii="Times New Roman" w:hAnsi="Times New Roman" w:cs="Times New Roman"/>
          <w:b/>
          <w:sz w:val="23"/>
          <w:szCs w:val="23"/>
          <w:lang w:val="en-US"/>
        </w:rPr>
        <w:t>?</w:t>
      </w:r>
    </w:p>
    <w:p w:rsidR="00E62DB1" w:rsidRPr="00220FA1" w:rsidRDefault="00E62DB1" w:rsidP="00E62DB1">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Yes, it is admissible to include arbitration clause with a seat outside Mexico and under foreign law. Usually shareholders’ submit themselves to the arbitration rules of the International Chamber of Commerce (ICC).</w:t>
      </w:r>
    </w:p>
    <w:p w:rsidR="00E62DB1" w:rsidRPr="00220FA1" w:rsidRDefault="00E62DB1" w:rsidP="00E62DB1">
      <w:pPr>
        <w:jc w:val="both"/>
        <w:rPr>
          <w:rFonts w:ascii="Times New Roman" w:hAnsi="Times New Roman" w:cs="Times New Roman"/>
          <w:sz w:val="23"/>
          <w:szCs w:val="23"/>
          <w:lang w:val="en-US"/>
        </w:rPr>
      </w:pPr>
      <w:r w:rsidRPr="00220FA1">
        <w:rPr>
          <w:rFonts w:ascii="Times New Roman" w:hAnsi="Times New Roman" w:cs="Times New Roman"/>
          <w:sz w:val="23"/>
          <w:szCs w:val="23"/>
          <w:lang w:val="en-US"/>
        </w:rPr>
        <w:t xml:space="preserve">On this regard, please note that Mexico is part of the New York Convention on Recognition and Enforcement of Foreign Arbitral Awards and has adopted the UNCITRAL Model Law on International Commercial Arbitration; therefore, there is a clear judicial proceeding set forth in Mexican law to enforce and execute those awards ruled by foreign arbitration bodies. In our experience, Mexico has a clear pro-arbitration policy and local courts are not reluctant to enforce arbitral awards. </w:t>
      </w:r>
    </w:p>
    <w:p w:rsidR="00E62DB1" w:rsidRPr="00220FA1" w:rsidRDefault="00E62DB1" w:rsidP="00281925">
      <w:pPr>
        <w:jc w:val="both"/>
        <w:rPr>
          <w:rFonts w:ascii="Times New Roman" w:hAnsi="Times New Roman" w:cs="Times New Roman"/>
          <w:sz w:val="23"/>
          <w:szCs w:val="23"/>
          <w:lang w:val="en-US"/>
        </w:rPr>
      </w:pPr>
    </w:p>
    <w:sectPr w:rsidR="00E62DB1" w:rsidRPr="00220FA1" w:rsidSect="004C1D1B">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7EA5" w:rsidRDefault="00187EA5" w:rsidP="00187EA5">
      <w:pPr>
        <w:spacing w:after="0" w:line="240" w:lineRule="auto"/>
      </w:pPr>
      <w:r>
        <w:separator/>
      </w:r>
    </w:p>
  </w:endnote>
  <w:endnote w:type="continuationSeparator" w:id="0">
    <w:p w:rsidR="00187EA5" w:rsidRDefault="00187EA5" w:rsidP="00187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7EA5" w:rsidRDefault="00187EA5" w:rsidP="00187EA5">
      <w:pPr>
        <w:spacing w:after="0" w:line="240" w:lineRule="auto"/>
      </w:pPr>
      <w:r>
        <w:separator/>
      </w:r>
    </w:p>
  </w:footnote>
  <w:footnote w:type="continuationSeparator" w:id="0">
    <w:p w:rsidR="00187EA5" w:rsidRDefault="00187EA5" w:rsidP="00187E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4C507D"/>
    <w:multiLevelType w:val="hybridMultilevel"/>
    <w:tmpl w:val="F1363C7A"/>
    <w:lvl w:ilvl="0" w:tplc="92EAB8E6">
      <w:start w:val="1"/>
      <w:numFmt w:val="lowerLetter"/>
      <w:lvlText w:val="(%1)"/>
      <w:lvlJc w:val="left"/>
      <w:pPr>
        <w:ind w:left="720" w:hanging="360"/>
      </w:pPr>
      <w:rPr>
        <w:rFonts w:hint="default"/>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103719F"/>
    <w:multiLevelType w:val="hybridMultilevel"/>
    <w:tmpl w:val="D3B6670C"/>
    <w:lvl w:ilvl="0" w:tplc="A0B0024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DD70EB4"/>
    <w:multiLevelType w:val="hybridMultilevel"/>
    <w:tmpl w:val="6DFCF44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925"/>
    <w:rsid w:val="00015A4A"/>
    <w:rsid w:val="00065073"/>
    <w:rsid w:val="00083F62"/>
    <w:rsid w:val="000A1413"/>
    <w:rsid w:val="000B144C"/>
    <w:rsid w:val="000B221B"/>
    <w:rsid w:val="000B4C3F"/>
    <w:rsid w:val="000F3F8D"/>
    <w:rsid w:val="001452AE"/>
    <w:rsid w:val="001763D6"/>
    <w:rsid w:val="00187EA5"/>
    <w:rsid w:val="002022BB"/>
    <w:rsid w:val="00220FA1"/>
    <w:rsid w:val="00225C7C"/>
    <w:rsid w:val="00254427"/>
    <w:rsid w:val="00256E97"/>
    <w:rsid w:val="00281925"/>
    <w:rsid w:val="002B01E8"/>
    <w:rsid w:val="002E5A94"/>
    <w:rsid w:val="00365E08"/>
    <w:rsid w:val="00387241"/>
    <w:rsid w:val="003F4970"/>
    <w:rsid w:val="00404C35"/>
    <w:rsid w:val="00491408"/>
    <w:rsid w:val="0049263A"/>
    <w:rsid w:val="004C1D1B"/>
    <w:rsid w:val="004D4434"/>
    <w:rsid w:val="005301C2"/>
    <w:rsid w:val="00532D34"/>
    <w:rsid w:val="0057442A"/>
    <w:rsid w:val="005D0937"/>
    <w:rsid w:val="0064710A"/>
    <w:rsid w:val="00656917"/>
    <w:rsid w:val="006F7D15"/>
    <w:rsid w:val="007371F1"/>
    <w:rsid w:val="007E4E6C"/>
    <w:rsid w:val="007F1E78"/>
    <w:rsid w:val="008337AB"/>
    <w:rsid w:val="00842CAD"/>
    <w:rsid w:val="008D008C"/>
    <w:rsid w:val="00994B00"/>
    <w:rsid w:val="009C2D7F"/>
    <w:rsid w:val="009D22DD"/>
    <w:rsid w:val="00A20059"/>
    <w:rsid w:val="00A25EBC"/>
    <w:rsid w:val="00A81604"/>
    <w:rsid w:val="00AB6C6A"/>
    <w:rsid w:val="00AC0110"/>
    <w:rsid w:val="00B90AA2"/>
    <w:rsid w:val="00C63CD6"/>
    <w:rsid w:val="00C735B3"/>
    <w:rsid w:val="00C87CA1"/>
    <w:rsid w:val="00C95D59"/>
    <w:rsid w:val="00D41A81"/>
    <w:rsid w:val="00D655CD"/>
    <w:rsid w:val="00DC4C76"/>
    <w:rsid w:val="00DE1299"/>
    <w:rsid w:val="00DE5665"/>
    <w:rsid w:val="00E00895"/>
    <w:rsid w:val="00E22A19"/>
    <w:rsid w:val="00E23123"/>
    <w:rsid w:val="00E24C99"/>
    <w:rsid w:val="00E32BED"/>
    <w:rsid w:val="00E62DB1"/>
    <w:rsid w:val="00E70A6B"/>
    <w:rsid w:val="00EC111E"/>
    <w:rsid w:val="00EC191F"/>
    <w:rsid w:val="00F03FCC"/>
    <w:rsid w:val="00F47FDA"/>
    <w:rsid w:val="00F579B9"/>
    <w:rsid w:val="00F6468C"/>
    <w:rsid w:val="00F82DB6"/>
    <w:rsid w:val="00F85632"/>
    <w:rsid w:val="00FF3E5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BA3D0"/>
  <w15:docId w15:val="{C2854725-DB79-4837-880A-D9A888912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B4C3F"/>
    <w:pPr>
      <w:ind w:left="720"/>
      <w:contextualSpacing/>
    </w:pPr>
  </w:style>
  <w:style w:type="paragraph" w:styleId="BalloonText">
    <w:name w:val="Balloon Text"/>
    <w:basedOn w:val="Normal"/>
    <w:link w:val="BalloonTextChar"/>
    <w:uiPriority w:val="99"/>
    <w:semiHidden/>
    <w:unhideWhenUsed/>
    <w:rsid w:val="004C1D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1D1B"/>
    <w:rPr>
      <w:rFonts w:ascii="Tahoma" w:hAnsi="Tahoma" w:cs="Tahoma"/>
      <w:sz w:val="16"/>
      <w:szCs w:val="16"/>
    </w:rPr>
  </w:style>
  <w:style w:type="character" w:styleId="CommentReference">
    <w:name w:val="annotation reference"/>
    <w:basedOn w:val="DefaultParagraphFont"/>
    <w:uiPriority w:val="99"/>
    <w:semiHidden/>
    <w:unhideWhenUsed/>
    <w:rsid w:val="000F3F8D"/>
    <w:rPr>
      <w:sz w:val="16"/>
      <w:szCs w:val="16"/>
    </w:rPr>
  </w:style>
  <w:style w:type="paragraph" w:styleId="CommentText">
    <w:name w:val="annotation text"/>
    <w:basedOn w:val="Normal"/>
    <w:link w:val="CommentTextChar"/>
    <w:uiPriority w:val="99"/>
    <w:semiHidden/>
    <w:unhideWhenUsed/>
    <w:rsid w:val="000F3F8D"/>
    <w:pPr>
      <w:spacing w:line="240" w:lineRule="auto"/>
    </w:pPr>
    <w:rPr>
      <w:sz w:val="20"/>
      <w:szCs w:val="20"/>
    </w:rPr>
  </w:style>
  <w:style w:type="character" w:customStyle="1" w:styleId="CommentTextChar">
    <w:name w:val="Comment Text Char"/>
    <w:basedOn w:val="DefaultParagraphFont"/>
    <w:link w:val="CommentText"/>
    <w:uiPriority w:val="99"/>
    <w:semiHidden/>
    <w:rsid w:val="000F3F8D"/>
    <w:rPr>
      <w:sz w:val="20"/>
      <w:szCs w:val="20"/>
    </w:rPr>
  </w:style>
  <w:style w:type="paragraph" w:styleId="CommentSubject">
    <w:name w:val="annotation subject"/>
    <w:basedOn w:val="CommentText"/>
    <w:next w:val="CommentText"/>
    <w:link w:val="CommentSubjectChar"/>
    <w:uiPriority w:val="99"/>
    <w:semiHidden/>
    <w:unhideWhenUsed/>
    <w:rsid w:val="000F3F8D"/>
    <w:rPr>
      <w:b/>
      <w:bCs/>
    </w:rPr>
  </w:style>
  <w:style w:type="character" w:customStyle="1" w:styleId="CommentSubjectChar">
    <w:name w:val="Comment Subject Char"/>
    <w:basedOn w:val="CommentTextChar"/>
    <w:link w:val="CommentSubject"/>
    <w:uiPriority w:val="99"/>
    <w:semiHidden/>
    <w:rsid w:val="000F3F8D"/>
    <w:rPr>
      <w:b/>
      <w:bCs/>
      <w:sz w:val="20"/>
      <w:szCs w:val="20"/>
    </w:rPr>
  </w:style>
  <w:style w:type="paragraph" w:styleId="Header">
    <w:name w:val="header"/>
    <w:basedOn w:val="Normal"/>
    <w:link w:val="HeaderChar"/>
    <w:uiPriority w:val="99"/>
    <w:unhideWhenUsed/>
    <w:rsid w:val="00187E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187EA5"/>
  </w:style>
  <w:style w:type="paragraph" w:styleId="Footer">
    <w:name w:val="footer"/>
    <w:basedOn w:val="Normal"/>
    <w:link w:val="FooterChar"/>
    <w:uiPriority w:val="99"/>
    <w:unhideWhenUsed/>
    <w:rsid w:val="00187EA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87E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06E8B9-5621-4A5E-866B-1CC8A6C18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1460</Words>
  <Characters>8327</Characters>
  <Application>Microsoft Office Word</Application>
  <DocSecurity>0</DocSecurity>
  <Lines>69</Lines>
  <Paragraphs>19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Perez-Llorca</Company>
  <LinksUpToDate>false</LinksUpToDate>
  <CharactersWithSpaces>9768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Eloi Núñez-Romero</dc:creator>
  <cp:lastModifiedBy>MERW</cp:lastModifiedBy>
  <cp:revision>4</cp:revision>
  <cp:lastPrinted>2018-05-15T22:16:00Z</cp:lastPrinted>
  <dcterms:created xsi:type="dcterms:W3CDTF">2018-09-02T08:07:00Z</dcterms:created>
  <dcterms:modified xsi:type="dcterms:W3CDTF">2018-09-17T21:22:00Z</dcterms:modified>
</cp:coreProperties>
</file>